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8A" w:rsidRDefault="00D56E01" w:rsidP="00D56E01">
      <w:pPr>
        <w:spacing w:after="0" w:line="240" w:lineRule="auto"/>
        <w:jc w:val="center"/>
        <w:rPr>
          <w:rFonts w:ascii="Arial" w:hAnsi="Arial" w:cs="Arial"/>
          <w:b/>
          <w:sz w:val="20"/>
          <w:szCs w:val="20"/>
        </w:rPr>
      </w:pPr>
      <w:r>
        <w:rPr>
          <w:rFonts w:ascii="Arial" w:hAnsi="Arial" w:cs="Arial"/>
          <w:b/>
          <w:sz w:val="20"/>
          <w:szCs w:val="20"/>
        </w:rPr>
        <w:t>WHAT CAN I DO WITH THIS DEGREE?</w:t>
      </w:r>
    </w:p>
    <w:p w:rsidR="00D56E01" w:rsidRPr="00792B54" w:rsidRDefault="00D56E01" w:rsidP="00D56E01">
      <w:pPr>
        <w:spacing w:after="0" w:line="240" w:lineRule="auto"/>
        <w:jc w:val="center"/>
        <w:rPr>
          <w:rFonts w:ascii="Arial" w:hAnsi="Arial" w:cs="Arial"/>
          <w:b/>
          <w:sz w:val="20"/>
          <w:szCs w:val="20"/>
        </w:rPr>
      </w:pPr>
      <w:r>
        <w:rPr>
          <w:rFonts w:ascii="Arial" w:hAnsi="Arial" w:cs="Arial"/>
          <w:b/>
          <w:sz w:val="20"/>
          <w:szCs w:val="20"/>
        </w:rPr>
        <w:t>ACCOUNTING (BACC)</w:t>
      </w:r>
    </w:p>
    <w:p w:rsidR="00D56E01" w:rsidRDefault="00F55171" w:rsidP="00D56E01">
      <w:pPr>
        <w:pStyle w:val="NormalWeb"/>
        <w:spacing w:after="0" w:afterAutospacing="0"/>
        <w:rPr>
          <w:b/>
          <w:bCs/>
        </w:rPr>
      </w:pPr>
      <w:r w:rsidRPr="00792B54">
        <w:rPr>
          <w:b/>
          <w:bCs/>
        </w:rPr>
        <w:t>INTRODUCTION</w:t>
      </w:r>
    </w:p>
    <w:p w:rsidR="00F55171" w:rsidRPr="00792B54" w:rsidRDefault="00F55171" w:rsidP="00D56E01">
      <w:pPr>
        <w:pStyle w:val="NormalWeb"/>
        <w:spacing w:before="0" w:beforeAutospacing="0" w:after="240" w:afterAutospacing="0"/>
        <w:rPr>
          <w:b/>
          <w:bCs/>
        </w:rPr>
      </w:pPr>
      <w:r w:rsidRPr="00792B54">
        <w:t xml:space="preserve">The </w:t>
      </w:r>
      <w:r w:rsidRPr="00792B54">
        <w:rPr>
          <w:bCs/>
          <w:iCs/>
        </w:rPr>
        <w:t>College of Business Administration (CBA) at UD</w:t>
      </w:r>
      <w:r w:rsidRPr="00792B54">
        <w:t xml:space="preserve"> offers BBA in Accounting.  Accounting is concerned with the manner </w:t>
      </w:r>
      <w:r w:rsidR="00E440E5" w:rsidRPr="00D56E01">
        <w:rPr>
          <w:color w:val="auto"/>
        </w:rPr>
        <w:t xml:space="preserve">of </w:t>
      </w:r>
      <w:r w:rsidRPr="00792B54">
        <w:t xml:space="preserve">and extent to which businesses communicate information about the companies to various interested parties such as investors, </w:t>
      </w:r>
      <w:r w:rsidR="00CE1A3D" w:rsidRPr="00D56E01">
        <w:rPr>
          <w:color w:val="auto"/>
        </w:rPr>
        <w:t>creditors</w:t>
      </w:r>
      <w:r w:rsidR="00CE1A3D">
        <w:t xml:space="preserve">, </w:t>
      </w:r>
      <w:r w:rsidRPr="00792B54">
        <w:t>accounting firms, financial and non-financial institutions, government</w:t>
      </w:r>
      <w:r w:rsidR="00CE1A3D">
        <w:t xml:space="preserve"> and</w:t>
      </w:r>
      <w:r w:rsidRPr="00792B54">
        <w:t xml:space="preserve"> managers. In varying degrees, these groups rely on accounting information for making decisions. </w:t>
      </w:r>
    </w:p>
    <w:p w:rsidR="00F55171" w:rsidRPr="00792B54" w:rsidRDefault="00F55171" w:rsidP="00D56E01">
      <w:pPr>
        <w:spacing w:after="0" w:line="240" w:lineRule="auto"/>
        <w:rPr>
          <w:rFonts w:ascii="Arial" w:eastAsia="Calibri" w:hAnsi="Arial" w:cs="Arial"/>
          <w:b/>
          <w:sz w:val="20"/>
          <w:szCs w:val="20"/>
        </w:rPr>
      </w:pPr>
      <w:r w:rsidRPr="00792B54">
        <w:rPr>
          <w:rFonts w:ascii="Arial" w:eastAsia="Calibri" w:hAnsi="Arial" w:cs="Arial"/>
          <w:b/>
          <w:sz w:val="20"/>
          <w:szCs w:val="20"/>
        </w:rPr>
        <w:t>WHAT CAN I</w:t>
      </w:r>
      <w:r w:rsidRPr="00792B54">
        <w:rPr>
          <w:rFonts w:ascii="Arial" w:hAnsi="Arial" w:cs="Arial"/>
          <w:b/>
          <w:sz w:val="20"/>
          <w:szCs w:val="20"/>
        </w:rPr>
        <w:t xml:space="preserve"> DO WITH A MAJOR IN ACCOUNTING?</w:t>
      </w:r>
    </w:p>
    <w:p w:rsidR="00792B54" w:rsidRPr="00792B54" w:rsidRDefault="00F55171" w:rsidP="00D56E01">
      <w:pPr>
        <w:spacing w:line="240" w:lineRule="auto"/>
        <w:jc w:val="both"/>
        <w:rPr>
          <w:rFonts w:ascii="Arial" w:eastAsia="Calibri" w:hAnsi="Arial" w:cs="Arial"/>
          <w:sz w:val="20"/>
          <w:szCs w:val="20"/>
        </w:rPr>
      </w:pPr>
      <w:r w:rsidRPr="00792B54">
        <w:rPr>
          <w:rFonts w:ascii="Arial" w:eastAsia="Calibri" w:hAnsi="Arial" w:cs="Arial"/>
          <w:sz w:val="20"/>
          <w:szCs w:val="20"/>
        </w:rPr>
        <w:t xml:space="preserve">Accounting involves examination, organization, management and design of accurate recording and reporting </w:t>
      </w:r>
      <w:r w:rsidR="00CE1A3D">
        <w:rPr>
          <w:rFonts w:ascii="Arial" w:eastAsia="Calibri" w:hAnsi="Arial" w:cs="Arial"/>
          <w:sz w:val="20"/>
          <w:szCs w:val="20"/>
        </w:rPr>
        <w:t xml:space="preserve">systems for </w:t>
      </w:r>
      <w:r w:rsidRPr="00792B54">
        <w:rPr>
          <w:rFonts w:ascii="Arial" w:eastAsia="Calibri" w:hAnsi="Arial" w:cs="Arial"/>
          <w:sz w:val="20"/>
          <w:szCs w:val="20"/>
        </w:rPr>
        <w:t xml:space="preserve">business transactions.  The study of accounting </w:t>
      </w:r>
      <w:r w:rsidRPr="00D56E01">
        <w:rPr>
          <w:rFonts w:ascii="Arial" w:eastAsia="Calibri" w:hAnsi="Arial" w:cs="Arial"/>
          <w:sz w:val="20"/>
          <w:szCs w:val="20"/>
        </w:rPr>
        <w:t>make</w:t>
      </w:r>
      <w:r w:rsidR="00CE1A3D" w:rsidRPr="00D56E01">
        <w:rPr>
          <w:rFonts w:ascii="Arial" w:eastAsia="Calibri" w:hAnsi="Arial" w:cs="Arial"/>
          <w:sz w:val="20"/>
          <w:szCs w:val="20"/>
        </w:rPr>
        <w:t>s</w:t>
      </w:r>
      <w:r w:rsidRPr="00D56E01">
        <w:rPr>
          <w:rFonts w:ascii="Arial" w:eastAsia="Calibri" w:hAnsi="Arial" w:cs="Arial"/>
          <w:sz w:val="20"/>
          <w:szCs w:val="20"/>
        </w:rPr>
        <w:t xml:space="preserve"> student</w:t>
      </w:r>
      <w:r w:rsidR="00CE1A3D" w:rsidRPr="00D56E01">
        <w:rPr>
          <w:rFonts w:ascii="Arial" w:eastAsia="Calibri" w:hAnsi="Arial" w:cs="Arial"/>
          <w:sz w:val="20"/>
          <w:szCs w:val="20"/>
        </w:rPr>
        <w:t>s</w:t>
      </w:r>
      <w:r w:rsidRPr="00792B54">
        <w:rPr>
          <w:rFonts w:ascii="Arial" w:eastAsia="Calibri" w:hAnsi="Arial" w:cs="Arial"/>
          <w:sz w:val="20"/>
          <w:szCs w:val="20"/>
        </w:rPr>
        <w:t xml:space="preserve"> aware </w:t>
      </w:r>
      <w:r w:rsidRPr="00D56E01">
        <w:rPr>
          <w:rFonts w:ascii="Arial" w:eastAsia="Calibri" w:hAnsi="Arial" w:cs="Arial"/>
          <w:sz w:val="20"/>
          <w:szCs w:val="20"/>
        </w:rPr>
        <w:t xml:space="preserve">of </w:t>
      </w:r>
      <w:r w:rsidR="00CE1A3D" w:rsidRPr="00D56E01">
        <w:rPr>
          <w:rFonts w:ascii="Arial" w:eastAsia="Calibri" w:hAnsi="Arial" w:cs="Arial"/>
          <w:sz w:val="20"/>
          <w:szCs w:val="20"/>
        </w:rPr>
        <w:t>how financial information is produced and reported</w:t>
      </w:r>
      <w:r w:rsidRPr="00D56E01">
        <w:rPr>
          <w:rFonts w:ascii="Arial" w:eastAsia="Calibri" w:hAnsi="Arial" w:cs="Arial"/>
          <w:sz w:val="20"/>
          <w:szCs w:val="20"/>
        </w:rPr>
        <w:t xml:space="preserve">.  Knowledge </w:t>
      </w:r>
      <w:r w:rsidRPr="00792B54">
        <w:rPr>
          <w:rFonts w:ascii="Arial" w:eastAsia="Calibri" w:hAnsi="Arial" w:cs="Arial"/>
          <w:sz w:val="20"/>
          <w:szCs w:val="20"/>
        </w:rPr>
        <w:t xml:space="preserve">and </w:t>
      </w:r>
      <w:r w:rsidR="002D4EE8">
        <w:rPr>
          <w:rFonts w:ascii="Arial" w:eastAsia="Calibri" w:hAnsi="Arial" w:cs="Arial"/>
          <w:sz w:val="20"/>
          <w:szCs w:val="20"/>
        </w:rPr>
        <w:t xml:space="preserve">good </w:t>
      </w:r>
      <w:r w:rsidRPr="00792B54">
        <w:rPr>
          <w:rFonts w:ascii="Arial" w:eastAsia="Calibri" w:hAnsi="Arial" w:cs="Arial"/>
          <w:sz w:val="20"/>
          <w:szCs w:val="20"/>
        </w:rPr>
        <w:t xml:space="preserve">implementation of accounting procedures are required </w:t>
      </w:r>
      <w:r w:rsidR="002D4EE8">
        <w:rPr>
          <w:rFonts w:ascii="Arial" w:eastAsia="Calibri" w:hAnsi="Arial" w:cs="Arial"/>
          <w:sz w:val="20"/>
          <w:szCs w:val="20"/>
        </w:rPr>
        <w:t xml:space="preserve">for </w:t>
      </w:r>
      <w:r w:rsidRPr="00792B54">
        <w:rPr>
          <w:rFonts w:ascii="Arial" w:eastAsia="Calibri" w:hAnsi="Arial" w:cs="Arial"/>
          <w:sz w:val="20"/>
          <w:szCs w:val="20"/>
        </w:rPr>
        <w:t>business success</w:t>
      </w:r>
      <w:r w:rsidR="002D4EE8">
        <w:rPr>
          <w:rFonts w:ascii="Arial" w:eastAsia="Calibri" w:hAnsi="Arial" w:cs="Arial"/>
          <w:sz w:val="20"/>
          <w:szCs w:val="20"/>
        </w:rPr>
        <w:t>,</w:t>
      </w:r>
      <w:r w:rsidRPr="00792B54">
        <w:rPr>
          <w:rFonts w:ascii="Arial" w:eastAsia="Calibri" w:hAnsi="Arial" w:cs="Arial"/>
          <w:sz w:val="20"/>
          <w:szCs w:val="20"/>
        </w:rPr>
        <w:t xml:space="preserve"> whether </w:t>
      </w:r>
      <w:r w:rsidR="002D4EE8">
        <w:rPr>
          <w:rFonts w:ascii="Arial" w:eastAsia="Calibri" w:hAnsi="Arial" w:cs="Arial"/>
          <w:sz w:val="20"/>
          <w:szCs w:val="20"/>
        </w:rPr>
        <w:t xml:space="preserve">we talk about </w:t>
      </w:r>
      <w:r w:rsidRPr="00792B54">
        <w:rPr>
          <w:rFonts w:ascii="Arial" w:eastAsia="Calibri" w:hAnsi="Arial" w:cs="Arial"/>
          <w:sz w:val="20"/>
          <w:szCs w:val="20"/>
        </w:rPr>
        <w:t xml:space="preserve">an individual, family or </w:t>
      </w:r>
      <w:r w:rsidR="002D4EE8">
        <w:rPr>
          <w:rFonts w:ascii="Arial" w:eastAsia="Calibri" w:hAnsi="Arial" w:cs="Arial"/>
          <w:sz w:val="20"/>
          <w:szCs w:val="20"/>
        </w:rPr>
        <w:t>a company.</w:t>
      </w:r>
      <w:r w:rsidRPr="00792B54">
        <w:rPr>
          <w:rFonts w:ascii="Arial" w:eastAsia="Calibri" w:hAnsi="Arial" w:cs="Arial"/>
          <w:sz w:val="20"/>
          <w:szCs w:val="20"/>
        </w:rPr>
        <w:t xml:space="preserve">  Many accounting graduates also pursue professional certifications, such as Certified Public Accountant (CPA), </w:t>
      </w:r>
      <w:r w:rsidR="002D4EE8" w:rsidRPr="00D56E01">
        <w:rPr>
          <w:rFonts w:ascii="Arial" w:eastAsia="Calibri" w:hAnsi="Arial" w:cs="Arial"/>
          <w:sz w:val="20"/>
          <w:szCs w:val="20"/>
        </w:rPr>
        <w:t>Certified Management Accountant (CMA),</w:t>
      </w:r>
      <w:r w:rsidR="002D4EE8">
        <w:rPr>
          <w:rFonts w:ascii="Arial" w:eastAsia="Calibri" w:hAnsi="Arial" w:cs="Arial"/>
          <w:sz w:val="20"/>
          <w:szCs w:val="20"/>
        </w:rPr>
        <w:t xml:space="preserve"> </w:t>
      </w:r>
      <w:r w:rsidRPr="00792B54">
        <w:rPr>
          <w:rFonts w:ascii="Arial" w:eastAsia="Calibri" w:hAnsi="Arial" w:cs="Arial"/>
          <w:sz w:val="20"/>
          <w:szCs w:val="20"/>
        </w:rPr>
        <w:t xml:space="preserve">Certified Internal Auditor (CIA), </w:t>
      </w:r>
      <w:r w:rsidR="002D4EE8">
        <w:rPr>
          <w:rFonts w:ascii="Arial" w:eastAsia="Calibri" w:hAnsi="Arial" w:cs="Arial"/>
          <w:sz w:val="20"/>
          <w:szCs w:val="20"/>
        </w:rPr>
        <w:t>and</w:t>
      </w:r>
      <w:r w:rsidRPr="00792B54">
        <w:rPr>
          <w:rFonts w:ascii="Arial" w:eastAsia="Calibri" w:hAnsi="Arial" w:cs="Arial"/>
          <w:sz w:val="20"/>
          <w:szCs w:val="20"/>
        </w:rPr>
        <w:t xml:space="preserve"> Certified Fraud Examiner (CFE).</w:t>
      </w:r>
    </w:p>
    <w:tbl>
      <w:tblPr>
        <w:tblStyle w:val="TableGrid"/>
        <w:tblW w:w="0" w:type="auto"/>
        <w:tblLook w:val="04A0"/>
      </w:tblPr>
      <w:tblGrid>
        <w:gridCol w:w="4788"/>
        <w:gridCol w:w="6210"/>
      </w:tblGrid>
      <w:tr w:rsidR="00AE7366" w:rsidRPr="00792B54" w:rsidTr="0022503E">
        <w:tc>
          <w:tcPr>
            <w:tcW w:w="4788" w:type="dxa"/>
            <w:vAlign w:val="center"/>
          </w:tcPr>
          <w:p w:rsidR="00AE7366" w:rsidRPr="00792B54" w:rsidRDefault="00AE7366" w:rsidP="009778CA">
            <w:pPr>
              <w:jc w:val="center"/>
              <w:rPr>
                <w:rFonts w:ascii="Arial" w:hAnsi="Arial" w:cs="Arial"/>
                <w:b/>
                <w:bCs/>
                <w:color w:val="E36C0A" w:themeColor="accent6" w:themeShade="BF"/>
                <w:sz w:val="20"/>
                <w:szCs w:val="20"/>
              </w:rPr>
            </w:pPr>
            <w:r w:rsidRPr="00792B54">
              <w:rPr>
                <w:rFonts w:ascii="Arial" w:hAnsi="Arial" w:cs="Arial"/>
                <w:b/>
                <w:bCs/>
                <w:sz w:val="20"/>
                <w:szCs w:val="20"/>
              </w:rPr>
              <w:t>AREAS</w:t>
            </w:r>
          </w:p>
        </w:tc>
        <w:tc>
          <w:tcPr>
            <w:tcW w:w="6210" w:type="dxa"/>
            <w:vAlign w:val="center"/>
          </w:tcPr>
          <w:p w:rsidR="00AE7366" w:rsidRPr="00792B54" w:rsidRDefault="00AE7366" w:rsidP="000E45DE">
            <w:pPr>
              <w:jc w:val="center"/>
              <w:rPr>
                <w:rFonts w:ascii="Arial" w:hAnsi="Arial" w:cs="Arial"/>
                <w:b/>
                <w:bCs/>
                <w:sz w:val="20"/>
                <w:szCs w:val="20"/>
              </w:rPr>
            </w:pPr>
            <w:r w:rsidRPr="00792B54">
              <w:rPr>
                <w:rFonts w:ascii="Arial" w:hAnsi="Arial" w:cs="Arial"/>
                <w:b/>
                <w:bCs/>
                <w:sz w:val="20"/>
                <w:szCs w:val="20"/>
              </w:rPr>
              <w:t>EMPLOYERS</w:t>
            </w:r>
          </w:p>
        </w:tc>
      </w:tr>
      <w:tr w:rsidR="00AE7366" w:rsidRPr="00792B54" w:rsidTr="0022503E">
        <w:tc>
          <w:tcPr>
            <w:tcW w:w="4788" w:type="dxa"/>
            <w:vAlign w:val="center"/>
          </w:tcPr>
          <w:p w:rsidR="00AE7366" w:rsidRPr="00792B54" w:rsidRDefault="00AE7366" w:rsidP="000E45DE">
            <w:pPr>
              <w:rPr>
                <w:rFonts w:ascii="Arial" w:hAnsi="Arial" w:cs="Arial"/>
                <w:b/>
                <w:bCs/>
                <w:color w:val="E36C0A" w:themeColor="accent6" w:themeShade="BF"/>
                <w:sz w:val="20"/>
                <w:szCs w:val="20"/>
              </w:rPr>
            </w:pPr>
            <w:r w:rsidRPr="00792B54">
              <w:rPr>
                <w:rFonts w:ascii="Arial" w:hAnsi="Arial" w:cs="Arial"/>
                <w:b/>
                <w:bCs/>
                <w:color w:val="E36C0A" w:themeColor="accent6" w:themeShade="BF"/>
                <w:sz w:val="20"/>
                <w:szCs w:val="20"/>
              </w:rPr>
              <w:t>PUBLIC ACCOUNTING</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Auditing/Assurance Services</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Tax</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Environmental Accounting</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Information Technology Services</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International Accounting</w:t>
            </w:r>
          </w:p>
          <w:p w:rsidR="00AE7366" w:rsidRPr="00792B54" w:rsidRDefault="00AE7366" w:rsidP="00B9654C">
            <w:pPr>
              <w:rPr>
                <w:rFonts w:ascii="Arial" w:hAnsi="Arial" w:cs="Arial"/>
                <w:b/>
                <w:bCs/>
                <w:sz w:val="20"/>
                <w:szCs w:val="20"/>
              </w:rPr>
            </w:pPr>
            <w:r w:rsidRPr="00792B54">
              <w:rPr>
                <w:rFonts w:ascii="Arial" w:hAnsi="Arial" w:cs="Arial"/>
                <w:sz w:val="20"/>
                <w:szCs w:val="20"/>
              </w:rPr>
              <w:t>Personal Financial Planning</w:t>
            </w:r>
          </w:p>
        </w:tc>
        <w:tc>
          <w:tcPr>
            <w:tcW w:w="6210" w:type="dxa"/>
            <w:vAlign w:val="center"/>
          </w:tcPr>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Public accounting firms</w:t>
            </w:r>
            <w:r w:rsidR="003E438C" w:rsidRPr="00792B54">
              <w:rPr>
                <w:rFonts w:ascii="Arial" w:hAnsi="Arial" w:cs="Arial"/>
                <w:sz w:val="20"/>
                <w:szCs w:val="20"/>
              </w:rPr>
              <w:t>;</w:t>
            </w:r>
          </w:p>
          <w:p w:rsidR="00AE7366" w:rsidRPr="00792B54" w:rsidRDefault="00AE7366" w:rsidP="00DD7A27">
            <w:pPr>
              <w:autoSpaceDE w:val="0"/>
              <w:autoSpaceDN w:val="0"/>
              <w:adjustRightInd w:val="0"/>
              <w:rPr>
                <w:rFonts w:ascii="Arial" w:hAnsi="Arial" w:cs="Arial"/>
                <w:sz w:val="20"/>
                <w:szCs w:val="20"/>
              </w:rPr>
            </w:pPr>
            <w:r w:rsidRPr="00792B54">
              <w:rPr>
                <w:rFonts w:ascii="Arial" w:hAnsi="Arial" w:cs="Arial"/>
                <w:sz w:val="20"/>
                <w:szCs w:val="20"/>
              </w:rPr>
              <w:t>Large multinational</w:t>
            </w:r>
            <w:r w:rsidR="00DD7A27">
              <w:rPr>
                <w:rFonts w:ascii="Arial" w:hAnsi="Arial" w:cs="Arial"/>
                <w:sz w:val="20"/>
                <w:szCs w:val="20"/>
              </w:rPr>
              <w:t xml:space="preserve"> companies</w:t>
            </w:r>
            <w:r w:rsidR="003E438C" w:rsidRPr="00792B54">
              <w:rPr>
                <w:rFonts w:ascii="Arial" w:hAnsi="Arial" w:cs="Arial"/>
                <w:sz w:val="20"/>
                <w:szCs w:val="20"/>
              </w:rPr>
              <w:t>;</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Regional</w:t>
            </w:r>
            <w:r w:rsidR="00DD7A27">
              <w:rPr>
                <w:rFonts w:ascii="Arial" w:hAnsi="Arial" w:cs="Arial"/>
                <w:sz w:val="20"/>
                <w:szCs w:val="20"/>
              </w:rPr>
              <w:t xml:space="preserve"> companies</w:t>
            </w:r>
            <w:r w:rsidR="003E438C" w:rsidRPr="00792B54">
              <w:rPr>
                <w:rFonts w:ascii="Arial" w:hAnsi="Arial" w:cs="Arial"/>
                <w:sz w:val="20"/>
                <w:szCs w:val="20"/>
              </w:rPr>
              <w:t>;</w:t>
            </w:r>
          </w:p>
          <w:p w:rsidR="00AE7366" w:rsidRPr="00792B54" w:rsidRDefault="00AE7366" w:rsidP="000E45DE">
            <w:pPr>
              <w:autoSpaceDE w:val="0"/>
              <w:autoSpaceDN w:val="0"/>
              <w:adjustRightInd w:val="0"/>
              <w:rPr>
                <w:rFonts w:ascii="Arial" w:hAnsi="Arial" w:cs="Arial"/>
                <w:sz w:val="20"/>
                <w:szCs w:val="20"/>
              </w:rPr>
            </w:pPr>
            <w:r w:rsidRPr="00792B54">
              <w:rPr>
                <w:rFonts w:ascii="Arial" w:hAnsi="Arial" w:cs="Arial"/>
                <w:sz w:val="20"/>
                <w:szCs w:val="20"/>
              </w:rPr>
              <w:t>Local</w:t>
            </w:r>
            <w:r w:rsidR="00DD7A27">
              <w:rPr>
                <w:rFonts w:ascii="Arial" w:hAnsi="Arial" w:cs="Arial"/>
                <w:sz w:val="20"/>
                <w:szCs w:val="20"/>
              </w:rPr>
              <w:t xml:space="preserve"> companies</w:t>
            </w:r>
            <w:r w:rsidR="003E438C" w:rsidRPr="00792B54">
              <w:rPr>
                <w:rFonts w:ascii="Arial" w:hAnsi="Arial" w:cs="Arial"/>
                <w:sz w:val="20"/>
                <w:szCs w:val="20"/>
              </w:rPr>
              <w:t>;</w:t>
            </w:r>
          </w:p>
          <w:p w:rsidR="00AE7366" w:rsidRPr="00792B54" w:rsidRDefault="00AE7366" w:rsidP="000E45DE">
            <w:pPr>
              <w:rPr>
                <w:rFonts w:ascii="Arial" w:hAnsi="Arial" w:cs="Arial"/>
                <w:b/>
                <w:bCs/>
                <w:sz w:val="20"/>
                <w:szCs w:val="20"/>
              </w:rPr>
            </w:pPr>
            <w:r w:rsidRPr="00792B54">
              <w:rPr>
                <w:rFonts w:ascii="Arial" w:hAnsi="Arial" w:cs="Arial"/>
                <w:sz w:val="20"/>
                <w:szCs w:val="20"/>
              </w:rPr>
              <w:t>Sole practitioners</w:t>
            </w:r>
            <w:r w:rsidR="003E438C" w:rsidRPr="00792B54">
              <w:rPr>
                <w:rFonts w:ascii="Arial" w:hAnsi="Arial" w:cs="Arial"/>
                <w:sz w:val="20"/>
                <w:szCs w:val="20"/>
              </w:rPr>
              <w:t>.</w:t>
            </w:r>
          </w:p>
        </w:tc>
      </w:tr>
      <w:tr w:rsidR="00AE7366" w:rsidRPr="00792B54" w:rsidTr="0022503E">
        <w:tc>
          <w:tcPr>
            <w:tcW w:w="4788" w:type="dxa"/>
            <w:vAlign w:val="center"/>
          </w:tcPr>
          <w:p w:rsidR="00AE7366" w:rsidRPr="00792B54" w:rsidRDefault="009403E3" w:rsidP="000E45DE">
            <w:pPr>
              <w:rPr>
                <w:rFonts w:ascii="Arial" w:hAnsi="Arial" w:cs="Arial"/>
                <w:b/>
                <w:bCs/>
                <w:color w:val="E36C0A" w:themeColor="accent6" w:themeShade="BF"/>
                <w:sz w:val="20"/>
                <w:szCs w:val="20"/>
              </w:rPr>
            </w:pPr>
            <w:r w:rsidRPr="00792B54">
              <w:rPr>
                <w:rFonts w:ascii="Arial" w:hAnsi="Arial" w:cs="Arial"/>
                <w:b/>
                <w:bCs/>
                <w:color w:val="E36C0A" w:themeColor="accent6" w:themeShade="BF"/>
                <w:sz w:val="20"/>
                <w:szCs w:val="20"/>
              </w:rPr>
              <w:t>CORPORATE ACCOUNTING</w:t>
            </w:r>
          </w:p>
          <w:p w:rsidR="009403E3" w:rsidRPr="00792B54" w:rsidRDefault="009403E3" w:rsidP="000E45DE">
            <w:pPr>
              <w:autoSpaceDE w:val="0"/>
              <w:autoSpaceDN w:val="0"/>
              <w:adjustRightInd w:val="0"/>
              <w:rPr>
                <w:rFonts w:ascii="Arial" w:hAnsi="Arial" w:cs="Arial"/>
                <w:sz w:val="20"/>
                <w:szCs w:val="20"/>
              </w:rPr>
            </w:pPr>
            <w:r w:rsidRPr="00792B54">
              <w:rPr>
                <w:rFonts w:ascii="Arial" w:hAnsi="Arial" w:cs="Arial"/>
                <w:sz w:val="20"/>
                <w:szCs w:val="20"/>
              </w:rPr>
              <w:t>Financial Management</w:t>
            </w:r>
          </w:p>
          <w:p w:rsidR="009403E3" w:rsidRPr="00792B54" w:rsidRDefault="009403E3" w:rsidP="000E45DE">
            <w:pPr>
              <w:autoSpaceDE w:val="0"/>
              <w:autoSpaceDN w:val="0"/>
              <w:adjustRightInd w:val="0"/>
              <w:rPr>
                <w:rFonts w:ascii="Arial" w:hAnsi="Arial" w:cs="Arial"/>
                <w:sz w:val="20"/>
                <w:szCs w:val="20"/>
              </w:rPr>
            </w:pPr>
            <w:r w:rsidRPr="00792B54">
              <w:rPr>
                <w:rFonts w:ascii="Arial" w:hAnsi="Arial" w:cs="Arial"/>
                <w:sz w:val="20"/>
                <w:szCs w:val="20"/>
              </w:rPr>
              <w:t>Financial Reporting</w:t>
            </w:r>
          </w:p>
          <w:p w:rsidR="009403E3" w:rsidRPr="00792B54" w:rsidRDefault="009403E3" w:rsidP="000E45DE">
            <w:pPr>
              <w:autoSpaceDE w:val="0"/>
              <w:autoSpaceDN w:val="0"/>
              <w:adjustRightInd w:val="0"/>
              <w:rPr>
                <w:rFonts w:ascii="Arial" w:hAnsi="Arial" w:cs="Arial"/>
                <w:sz w:val="20"/>
                <w:szCs w:val="20"/>
              </w:rPr>
            </w:pPr>
            <w:r w:rsidRPr="00792B54">
              <w:rPr>
                <w:rFonts w:ascii="Arial" w:hAnsi="Arial" w:cs="Arial"/>
                <w:sz w:val="20"/>
                <w:szCs w:val="20"/>
              </w:rPr>
              <w:t>Internal Auditing</w:t>
            </w:r>
          </w:p>
          <w:p w:rsidR="009403E3" w:rsidRPr="00792B54" w:rsidRDefault="009403E3" w:rsidP="000E45DE">
            <w:pPr>
              <w:autoSpaceDE w:val="0"/>
              <w:autoSpaceDN w:val="0"/>
              <w:adjustRightInd w:val="0"/>
              <w:rPr>
                <w:rFonts w:ascii="Arial" w:hAnsi="Arial" w:cs="Arial"/>
                <w:sz w:val="20"/>
                <w:szCs w:val="20"/>
              </w:rPr>
            </w:pPr>
            <w:r w:rsidRPr="00792B54">
              <w:rPr>
                <w:rFonts w:ascii="Arial" w:hAnsi="Arial" w:cs="Arial"/>
                <w:sz w:val="20"/>
                <w:szCs w:val="20"/>
              </w:rPr>
              <w:t>Cost Accounting</w:t>
            </w:r>
          </w:p>
          <w:p w:rsidR="009403E3" w:rsidRPr="00792B54" w:rsidRDefault="009403E3" w:rsidP="000E45DE">
            <w:pPr>
              <w:autoSpaceDE w:val="0"/>
              <w:autoSpaceDN w:val="0"/>
              <w:adjustRightInd w:val="0"/>
              <w:rPr>
                <w:rFonts w:ascii="Arial" w:hAnsi="Arial" w:cs="Arial"/>
                <w:sz w:val="20"/>
                <w:szCs w:val="20"/>
              </w:rPr>
            </w:pPr>
            <w:r w:rsidRPr="00792B54">
              <w:rPr>
                <w:rFonts w:ascii="Arial" w:hAnsi="Arial" w:cs="Arial"/>
                <w:sz w:val="20"/>
                <w:szCs w:val="20"/>
              </w:rPr>
              <w:t>Tax Planning</w:t>
            </w:r>
          </w:p>
          <w:p w:rsidR="009403E3" w:rsidRPr="00792B54" w:rsidRDefault="009403E3" w:rsidP="000E45DE">
            <w:pPr>
              <w:rPr>
                <w:rFonts w:ascii="Arial" w:hAnsi="Arial" w:cs="Arial"/>
                <w:b/>
                <w:bCs/>
                <w:sz w:val="20"/>
                <w:szCs w:val="20"/>
              </w:rPr>
            </w:pPr>
            <w:r w:rsidRPr="00792B54">
              <w:rPr>
                <w:rFonts w:ascii="Arial" w:hAnsi="Arial" w:cs="Arial"/>
                <w:sz w:val="20"/>
                <w:szCs w:val="20"/>
              </w:rPr>
              <w:t>Budget Analysis</w:t>
            </w:r>
          </w:p>
        </w:tc>
        <w:tc>
          <w:tcPr>
            <w:tcW w:w="6210" w:type="dxa"/>
            <w:vAlign w:val="center"/>
          </w:tcPr>
          <w:p w:rsidR="00AE7366" w:rsidRPr="00792B54" w:rsidRDefault="009403E3" w:rsidP="000E45DE">
            <w:pPr>
              <w:rPr>
                <w:rFonts w:ascii="Arial" w:hAnsi="Arial" w:cs="Arial"/>
                <w:b/>
                <w:bCs/>
                <w:sz w:val="20"/>
                <w:szCs w:val="20"/>
              </w:rPr>
            </w:pPr>
            <w:r w:rsidRPr="00792B54">
              <w:rPr>
                <w:rFonts w:ascii="Arial" w:hAnsi="Arial" w:cs="Arial"/>
                <w:sz w:val="20"/>
                <w:szCs w:val="20"/>
              </w:rPr>
              <w:t>Companies of all sizes, in all industries</w:t>
            </w:r>
            <w:r w:rsidR="003E438C" w:rsidRPr="00792B54">
              <w:rPr>
                <w:rFonts w:ascii="Arial" w:hAnsi="Arial" w:cs="Arial"/>
                <w:sz w:val="20"/>
                <w:szCs w:val="20"/>
              </w:rPr>
              <w:t>.</w:t>
            </w:r>
          </w:p>
        </w:tc>
      </w:tr>
      <w:tr w:rsidR="00AE7366" w:rsidRPr="00792B54" w:rsidTr="0022503E">
        <w:tc>
          <w:tcPr>
            <w:tcW w:w="4788" w:type="dxa"/>
            <w:vAlign w:val="center"/>
          </w:tcPr>
          <w:p w:rsidR="00AE7366" w:rsidRPr="00792B54" w:rsidRDefault="009403E3" w:rsidP="000E45DE">
            <w:pPr>
              <w:rPr>
                <w:rFonts w:ascii="Arial" w:hAnsi="Arial" w:cs="Arial"/>
                <w:b/>
                <w:bCs/>
                <w:color w:val="E36C0A" w:themeColor="accent6" w:themeShade="BF"/>
                <w:sz w:val="20"/>
                <w:szCs w:val="20"/>
              </w:rPr>
            </w:pPr>
            <w:r w:rsidRPr="00792B54">
              <w:rPr>
                <w:rFonts w:ascii="Arial" w:hAnsi="Arial" w:cs="Arial"/>
                <w:b/>
                <w:bCs/>
                <w:color w:val="E36C0A" w:themeColor="accent6" w:themeShade="BF"/>
                <w:sz w:val="20"/>
                <w:szCs w:val="20"/>
              </w:rPr>
              <w:t>GOVERNMENT</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Auditing</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Financial Reporting</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Financial Management</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Budget Analysis</w:t>
            </w:r>
          </w:p>
          <w:p w:rsidR="009403E3" w:rsidRPr="00792B54" w:rsidRDefault="00F43C4C" w:rsidP="000E45DE">
            <w:pPr>
              <w:rPr>
                <w:rFonts w:ascii="Arial" w:hAnsi="Arial" w:cs="Arial"/>
                <w:b/>
                <w:bCs/>
                <w:sz w:val="20"/>
                <w:szCs w:val="20"/>
              </w:rPr>
            </w:pPr>
            <w:r w:rsidRPr="00792B54">
              <w:rPr>
                <w:rFonts w:ascii="Arial" w:hAnsi="Arial" w:cs="Arial"/>
                <w:sz w:val="20"/>
                <w:szCs w:val="20"/>
              </w:rPr>
              <w:t>Research</w:t>
            </w:r>
          </w:p>
        </w:tc>
        <w:tc>
          <w:tcPr>
            <w:tcW w:w="6210" w:type="dxa"/>
            <w:vAlign w:val="center"/>
          </w:tcPr>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General Accounting Office</w:t>
            </w:r>
            <w:r w:rsidR="003E438C" w:rsidRPr="00792B54">
              <w:rPr>
                <w:rFonts w:ascii="Arial" w:hAnsi="Arial" w:cs="Arial"/>
                <w:sz w:val="20"/>
                <w:szCs w:val="20"/>
              </w:rPr>
              <w:t>;</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 xml:space="preserve">Office of Management </w:t>
            </w:r>
            <w:r w:rsidR="003E438C" w:rsidRPr="00792B54">
              <w:rPr>
                <w:rFonts w:ascii="Arial" w:hAnsi="Arial" w:cs="Arial"/>
                <w:sz w:val="20"/>
                <w:szCs w:val="20"/>
              </w:rPr>
              <w:t>&amp;</w:t>
            </w:r>
            <w:r w:rsidRPr="00792B54">
              <w:rPr>
                <w:rFonts w:ascii="Arial" w:hAnsi="Arial" w:cs="Arial"/>
                <w:sz w:val="20"/>
                <w:szCs w:val="20"/>
              </w:rPr>
              <w:t xml:space="preserve"> Budget</w:t>
            </w:r>
            <w:r w:rsidR="003E438C" w:rsidRPr="00792B54">
              <w:rPr>
                <w:rFonts w:ascii="Arial" w:hAnsi="Arial" w:cs="Arial"/>
                <w:sz w:val="20"/>
                <w:szCs w:val="20"/>
              </w:rPr>
              <w:t>;</w:t>
            </w:r>
          </w:p>
          <w:p w:rsidR="00AE7366" w:rsidRPr="00792B54" w:rsidRDefault="003E438C" w:rsidP="000E45DE">
            <w:pPr>
              <w:rPr>
                <w:rFonts w:ascii="Arial" w:hAnsi="Arial" w:cs="Arial"/>
                <w:b/>
                <w:bCs/>
                <w:sz w:val="20"/>
                <w:szCs w:val="20"/>
              </w:rPr>
            </w:pPr>
            <w:r w:rsidRPr="00792B54">
              <w:rPr>
                <w:rFonts w:ascii="Arial" w:hAnsi="Arial" w:cs="Arial"/>
                <w:sz w:val="20"/>
                <w:szCs w:val="20"/>
              </w:rPr>
              <w:t>Emirates Securities &amp; Commodities Authority.</w:t>
            </w:r>
          </w:p>
        </w:tc>
      </w:tr>
      <w:tr w:rsidR="00AE7366" w:rsidRPr="00792B54" w:rsidTr="0022503E">
        <w:tc>
          <w:tcPr>
            <w:tcW w:w="4788" w:type="dxa"/>
            <w:vAlign w:val="center"/>
          </w:tcPr>
          <w:p w:rsidR="00AE7366" w:rsidRPr="00792B54" w:rsidRDefault="00F43C4C" w:rsidP="000E45DE">
            <w:pPr>
              <w:rPr>
                <w:rFonts w:ascii="Arial" w:hAnsi="Arial" w:cs="Arial"/>
                <w:b/>
                <w:bCs/>
                <w:color w:val="E36C0A" w:themeColor="accent6" w:themeShade="BF"/>
                <w:sz w:val="20"/>
                <w:szCs w:val="20"/>
              </w:rPr>
            </w:pPr>
            <w:r w:rsidRPr="00792B54">
              <w:rPr>
                <w:rFonts w:ascii="Arial" w:hAnsi="Arial" w:cs="Arial"/>
                <w:b/>
                <w:bCs/>
                <w:color w:val="E36C0A" w:themeColor="accent6" w:themeShade="BF"/>
                <w:sz w:val="20"/>
                <w:szCs w:val="20"/>
              </w:rPr>
              <w:t>EDUCATION</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Teaching</w:t>
            </w:r>
          </w:p>
          <w:p w:rsidR="00F43C4C" w:rsidRPr="00792B54" w:rsidRDefault="00F43C4C" w:rsidP="000E45DE">
            <w:pPr>
              <w:autoSpaceDE w:val="0"/>
              <w:autoSpaceDN w:val="0"/>
              <w:adjustRightInd w:val="0"/>
              <w:rPr>
                <w:rFonts w:ascii="Arial" w:hAnsi="Arial" w:cs="Arial"/>
                <w:sz w:val="20"/>
                <w:szCs w:val="20"/>
              </w:rPr>
            </w:pPr>
            <w:r w:rsidRPr="00792B54">
              <w:rPr>
                <w:rFonts w:ascii="Arial" w:hAnsi="Arial" w:cs="Arial"/>
                <w:sz w:val="20"/>
                <w:szCs w:val="20"/>
              </w:rPr>
              <w:t>Research</w:t>
            </w:r>
          </w:p>
          <w:p w:rsidR="00F43C4C" w:rsidRPr="00792B54" w:rsidRDefault="00F43C4C" w:rsidP="000E45DE">
            <w:pPr>
              <w:rPr>
                <w:rFonts w:ascii="Arial" w:hAnsi="Arial" w:cs="Arial"/>
                <w:b/>
                <w:bCs/>
                <w:color w:val="E36C0A" w:themeColor="accent6" w:themeShade="BF"/>
                <w:sz w:val="20"/>
                <w:szCs w:val="20"/>
              </w:rPr>
            </w:pPr>
            <w:r w:rsidRPr="00792B54">
              <w:rPr>
                <w:rFonts w:ascii="Arial" w:hAnsi="Arial" w:cs="Arial"/>
                <w:sz w:val="20"/>
                <w:szCs w:val="20"/>
              </w:rPr>
              <w:t>Consulting</w:t>
            </w:r>
          </w:p>
        </w:tc>
        <w:tc>
          <w:tcPr>
            <w:tcW w:w="6210" w:type="dxa"/>
            <w:vAlign w:val="center"/>
          </w:tcPr>
          <w:p w:rsidR="00AE7366" w:rsidRPr="00792B54" w:rsidRDefault="00F43C4C" w:rsidP="000E45DE">
            <w:pPr>
              <w:rPr>
                <w:rFonts w:ascii="Arial" w:hAnsi="Arial" w:cs="Arial"/>
                <w:b/>
                <w:bCs/>
                <w:sz w:val="20"/>
                <w:szCs w:val="20"/>
              </w:rPr>
            </w:pPr>
            <w:r w:rsidRPr="00792B54">
              <w:rPr>
                <w:rFonts w:ascii="Arial" w:hAnsi="Arial" w:cs="Arial"/>
                <w:sz w:val="20"/>
                <w:szCs w:val="20"/>
              </w:rPr>
              <w:t xml:space="preserve">Universities </w:t>
            </w:r>
            <w:r w:rsidR="003E438C" w:rsidRPr="00792B54">
              <w:rPr>
                <w:rFonts w:ascii="Arial" w:hAnsi="Arial" w:cs="Arial"/>
                <w:sz w:val="20"/>
                <w:szCs w:val="20"/>
              </w:rPr>
              <w:t>&amp;</w:t>
            </w:r>
            <w:r w:rsidRPr="00792B54">
              <w:rPr>
                <w:rFonts w:ascii="Arial" w:hAnsi="Arial" w:cs="Arial"/>
                <w:sz w:val="20"/>
                <w:szCs w:val="20"/>
              </w:rPr>
              <w:t xml:space="preserve"> colleges</w:t>
            </w:r>
            <w:r w:rsidR="003E438C" w:rsidRPr="00792B54">
              <w:rPr>
                <w:rFonts w:ascii="Arial" w:hAnsi="Arial" w:cs="Arial"/>
                <w:sz w:val="20"/>
                <w:szCs w:val="20"/>
              </w:rPr>
              <w:t>.</w:t>
            </w:r>
          </w:p>
        </w:tc>
      </w:tr>
      <w:tr w:rsidR="00AE7366" w:rsidRPr="00792B54" w:rsidTr="0022503E">
        <w:tc>
          <w:tcPr>
            <w:tcW w:w="4788" w:type="dxa"/>
            <w:vAlign w:val="center"/>
          </w:tcPr>
          <w:p w:rsidR="00AE7366" w:rsidRPr="00792B54" w:rsidRDefault="00A452E0" w:rsidP="000E45DE">
            <w:pPr>
              <w:rPr>
                <w:rFonts w:ascii="Arial" w:hAnsi="Arial" w:cs="Arial"/>
                <w:b/>
                <w:bCs/>
                <w:color w:val="E36C0A" w:themeColor="accent6" w:themeShade="BF"/>
                <w:sz w:val="20"/>
                <w:szCs w:val="20"/>
              </w:rPr>
            </w:pPr>
            <w:r w:rsidRPr="00792B54">
              <w:rPr>
                <w:rFonts w:ascii="Arial" w:hAnsi="Arial" w:cs="Arial"/>
                <w:b/>
                <w:bCs/>
                <w:color w:val="E36C0A" w:themeColor="accent6" w:themeShade="BF"/>
                <w:sz w:val="20"/>
                <w:szCs w:val="20"/>
              </w:rPr>
              <w:t>NON-PROFIT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Accounting</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Internal Audit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Financial Planning</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Budgeting</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Money Handling</w:t>
            </w:r>
          </w:p>
          <w:p w:rsidR="00A452E0" w:rsidRPr="00792B54" w:rsidRDefault="00A452E0" w:rsidP="000E45DE">
            <w:pPr>
              <w:rPr>
                <w:rFonts w:ascii="Arial" w:hAnsi="Arial" w:cs="Arial"/>
                <w:b/>
                <w:bCs/>
                <w:sz w:val="20"/>
                <w:szCs w:val="20"/>
              </w:rPr>
            </w:pPr>
            <w:r w:rsidRPr="00792B54">
              <w:rPr>
                <w:rFonts w:ascii="Arial" w:hAnsi="Arial" w:cs="Arial"/>
                <w:sz w:val="20"/>
                <w:szCs w:val="20"/>
              </w:rPr>
              <w:t>Record Keeping</w:t>
            </w:r>
          </w:p>
        </w:tc>
        <w:tc>
          <w:tcPr>
            <w:tcW w:w="6210" w:type="dxa"/>
            <w:vAlign w:val="center"/>
          </w:tcPr>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Social service agencies and organizations</w:t>
            </w:r>
            <w:r w:rsidR="003E438C" w:rsidRPr="00792B54">
              <w:rPr>
                <w:rFonts w:ascii="Arial" w:hAnsi="Arial" w:cs="Arial"/>
                <w:sz w:val="20"/>
                <w:szCs w:val="20"/>
              </w:rPr>
              <w: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Hospitals</w:t>
            </w:r>
            <w:r w:rsidR="003E438C" w:rsidRPr="00792B54">
              <w:rPr>
                <w:rFonts w:ascii="Arial" w:hAnsi="Arial" w:cs="Arial"/>
                <w:sz w:val="20"/>
                <w:szCs w:val="20"/>
              </w:rPr>
              <w: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Public school systems</w:t>
            </w:r>
            <w:r w:rsidR="003E438C" w:rsidRPr="00792B54">
              <w:rPr>
                <w:rFonts w:ascii="Arial" w:hAnsi="Arial" w:cs="Arial"/>
                <w:sz w:val="20"/>
                <w:szCs w:val="20"/>
              </w:rPr>
              <w: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 xml:space="preserve">Universities </w:t>
            </w:r>
            <w:r w:rsidR="003E438C" w:rsidRPr="00792B54">
              <w:rPr>
                <w:rFonts w:ascii="Arial" w:hAnsi="Arial" w:cs="Arial"/>
                <w:sz w:val="20"/>
                <w:szCs w:val="20"/>
              </w:rPr>
              <w:t>&amp;</w:t>
            </w:r>
            <w:r w:rsidRPr="00792B54">
              <w:rPr>
                <w:rFonts w:ascii="Arial" w:hAnsi="Arial" w:cs="Arial"/>
                <w:sz w:val="20"/>
                <w:szCs w:val="20"/>
              </w:rPr>
              <w:t xml:space="preserve"> colleges</w:t>
            </w:r>
            <w:r w:rsidR="003E438C" w:rsidRPr="00792B54">
              <w:rPr>
                <w:rFonts w:ascii="Arial" w:hAnsi="Arial" w:cs="Arial"/>
                <w:sz w:val="20"/>
                <w:szCs w:val="20"/>
              </w:rPr>
              <w:t>;</w:t>
            </w:r>
          </w:p>
          <w:p w:rsidR="00A452E0" w:rsidRPr="00792B54" w:rsidRDefault="00A452E0" w:rsidP="000E45DE">
            <w:pPr>
              <w:autoSpaceDE w:val="0"/>
              <w:autoSpaceDN w:val="0"/>
              <w:adjustRightInd w:val="0"/>
              <w:rPr>
                <w:rFonts w:ascii="Arial" w:hAnsi="Arial" w:cs="Arial"/>
                <w:sz w:val="20"/>
                <w:szCs w:val="20"/>
              </w:rPr>
            </w:pPr>
            <w:r w:rsidRPr="00792B54">
              <w:rPr>
                <w:rFonts w:ascii="Arial" w:hAnsi="Arial" w:cs="Arial"/>
                <w:sz w:val="20"/>
                <w:szCs w:val="20"/>
              </w:rPr>
              <w:t>Libraries and museums</w:t>
            </w:r>
            <w:r w:rsidR="003E438C" w:rsidRPr="00792B54">
              <w:rPr>
                <w:rFonts w:ascii="Arial" w:hAnsi="Arial" w:cs="Arial"/>
                <w:sz w:val="20"/>
                <w:szCs w:val="20"/>
              </w:rPr>
              <w:t>.</w:t>
            </w:r>
          </w:p>
          <w:p w:rsidR="00AE7366" w:rsidRPr="00792B54" w:rsidRDefault="00AE7366" w:rsidP="000E45DE">
            <w:pPr>
              <w:rPr>
                <w:rFonts w:ascii="Arial" w:hAnsi="Arial" w:cs="Arial"/>
                <w:b/>
                <w:bCs/>
                <w:sz w:val="20"/>
                <w:szCs w:val="20"/>
              </w:rPr>
            </w:pPr>
          </w:p>
        </w:tc>
      </w:tr>
    </w:tbl>
    <w:p w:rsidR="00D56E01" w:rsidRDefault="00D56E01" w:rsidP="00E82B87">
      <w:pPr>
        <w:spacing w:line="240" w:lineRule="auto"/>
        <w:rPr>
          <w:rFonts w:ascii="Arial" w:hAnsi="Arial" w:cs="Arial"/>
          <w:b/>
          <w:color w:val="000000" w:themeColor="text1"/>
          <w:sz w:val="20"/>
          <w:szCs w:val="20"/>
        </w:rPr>
      </w:pPr>
    </w:p>
    <w:p w:rsidR="00EC16D9" w:rsidRDefault="00EC16D9" w:rsidP="00EC16D9">
      <w:pPr>
        <w:spacing w:after="0" w:line="240" w:lineRule="auto"/>
        <w:rPr>
          <w:rFonts w:asciiTheme="minorBidi" w:hAnsiTheme="minorBidi"/>
          <w:b/>
          <w:sz w:val="20"/>
          <w:szCs w:val="20"/>
        </w:rPr>
      </w:pPr>
      <w:r w:rsidRPr="00102119">
        <w:rPr>
          <w:rFonts w:asciiTheme="minorBidi" w:hAnsiTheme="minorBidi"/>
          <w:b/>
          <w:sz w:val="20"/>
          <w:szCs w:val="20"/>
        </w:rPr>
        <w:t xml:space="preserve">TYPICAL </w:t>
      </w:r>
      <w:r>
        <w:rPr>
          <w:rFonts w:asciiTheme="minorBidi" w:hAnsiTheme="minorBidi"/>
          <w:b/>
          <w:sz w:val="20"/>
          <w:szCs w:val="20"/>
        </w:rPr>
        <w:t>MARKETING</w:t>
      </w:r>
      <w:r w:rsidRPr="00102119">
        <w:rPr>
          <w:rFonts w:asciiTheme="minorBidi" w:hAnsiTheme="minorBidi"/>
          <w:b/>
          <w:sz w:val="20"/>
          <w:szCs w:val="20"/>
        </w:rPr>
        <w:t xml:space="preserve"> JOB TITLES</w:t>
      </w:r>
    </w:p>
    <w:p w:rsidR="00EC16D9" w:rsidRPr="00102119" w:rsidRDefault="00EC16D9" w:rsidP="00EC16D9">
      <w:pPr>
        <w:spacing w:after="0" w:line="240" w:lineRule="auto"/>
        <w:rPr>
          <w:rFonts w:asciiTheme="minorBidi" w:hAnsiTheme="minorBid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3060"/>
        <w:gridCol w:w="3528"/>
      </w:tblGrid>
      <w:tr w:rsidR="0024309D" w:rsidTr="00EC16D9">
        <w:tc>
          <w:tcPr>
            <w:tcW w:w="4428" w:type="dxa"/>
          </w:tcPr>
          <w:p w:rsidR="0024309D" w:rsidRDefault="0024309D" w:rsidP="00E82B87">
            <w:pPr>
              <w:rPr>
                <w:rFonts w:ascii="Arial" w:hAnsi="Arial" w:cs="Arial"/>
                <w:b/>
                <w:color w:val="000000" w:themeColor="text1"/>
                <w:sz w:val="20"/>
                <w:szCs w:val="20"/>
              </w:rPr>
            </w:pPr>
            <w:r w:rsidRPr="0054088A">
              <w:rPr>
                <w:rFonts w:ascii="Arial" w:eastAsia="Times New Roman" w:hAnsi="Arial" w:cs="Arial"/>
                <w:color w:val="000000"/>
                <w:sz w:val="20"/>
                <w:szCs w:val="20"/>
              </w:rPr>
              <w:t>Advertising Account Coordinator</w:t>
            </w:r>
          </w:p>
        </w:tc>
        <w:tc>
          <w:tcPr>
            <w:tcW w:w="3060" w:type="dxa"/>
          </w:tcPr>
          <w:p w:rsidR="0024309D" w:rsidRPr="0054088A" w:rsidRDefault="0024309D" w:rsidP="0024309D">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Development Officer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Packaging Specialist </w:t>
            </w:r>
          </w:p>
        </w:tc>
      </w:tr>
      <w:tr w:rsidR="0024309D" w:rsidTr="00EC16D9">
        <w:tc>
          <w:tcPr>
            <w:tcW w:w="4428" w:type="dxa"/>
          </w:tcPr>
          <w:p w:rsidR="0024309D" w:rsidRDefault="0024309D" w:rsidP="00E82B87">
            <w:pPr>
              <w:rPr>
                <w:rFonts w:ascii="Arial" w:hAnsi="Arial" w:cs="Arial"/>
                <w:b/>
                <w:color w:val="000000" w:themeColor="text1"/>
                <w:sz w:val="20"/>
                <w:szCs w:val="20"/>
              </w:rPr>
            </w:pPr>
            <w:r w:rsidRPr="0054088A">
              <w:rPr>
                <w:rFonts w:ascii="Arial" w:eastAsia="Times New Roman" w:hAnsi="Arial" w:cs="Arial"/>
                <w:color w:val="000000"/>
                <w:sz w:val="20"/>
                <w:szCs w:val="20"/>
              </w:rPr>
              <w:t>Advertising Junior/Assistant Account Executive</w:t>
            </w:r>
          </w:p>
        </w:tc>
        <w:tc>
          <w:tcPr>
            <w:tcW w:w="3060" w:type="dxa"/>
          </w:tcPr>
          <w:p w:rsidR="0024309D" w:rsidRPr="0054088A" w:rsidRDefault="0024309D" w:rsidP="0024309D">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Direct Marketing Specialist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Promoter</w:t>
            </w:r>
          </w:p>
        </w:tc>
      </w:tr>
      <w:tr w:rsidR="0024309D" w:rsidTr="00EC16D9">
        <w:tc>
          <w:tcPr>
            <w:tcW w:w="4428" w:type="dxa"/>
          </w:tcPr>
          <w:p w:rsidR="0024309D" w:rsidRDefault="0024309D" w:rsidP="0022503E">
            <w:pPr>
              <w:spacing w:before="100" w:beforeAutospacing="1" w:after="100" w:afterAutospacing="1"/>
              <w:rPr>
                <w:rFonts w:ascii="Arial" w:hAnsi="Arial" w:cs="Arial"/>
                <w:b/>
                <w:color w:val="000000" w:themeColor="text1"/>
                <w:sz w:val="20"/>
                <w:szCs w:val="20"/>
              </w:rPr>
            </w:pPr>
            <w:r w:rsidRPr="0054088A">
              <w:rPr>
                <w:rFonts w:ascii="Arial" w:eastAsia="Times New Roman" w:hAnsi="Arial" w:cs="Arial"/>
                <w:color w:val="000000"/>
                <w:sz w:val="20"/>
                <w:szCs w:val="20"/>
              </w:rPr>
              <w:t xml:space="preserve">Advertising Junior/Assistant Media Planner </w:t>
            </w:r>
          </w:p>
        </w:tc>
        <w:tc>
          <w:tcPr>
            <w:tcW w:w="3060" w:type="dxa"/>
          </w:tcPr>
          <w:p w:rsidR="0024309D" w:rsidRPr="0054088A" w:rsidRDefault="0024309D" w:rsidP="0024309D">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Distribution Assistant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Retail Buyer, Assistant/Junior</w:t>
            </w:r>
          </w:p>
        </w:tc>
      </w:tr>
      <w:tr w:rsidR="0024309D" w:rsidTr="00EC16D9">
        <w:tc>
          <w:tcPr>
            <w:tcW w:w="4428" w:type="dxa"/>
          </w:tcPr>
          <w:p w:rsidR="0024309D" w:rsidRPr="0022503E" w:rsidRDefault="0024309D" w:rsidP="0022503E">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Advertising Research Assistant </w:t>
            </w:r>
          </w:p>
        </w:tc>
        <w:tc>
          <w:tcPr>
            <w:tcW w:w="3060"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E-commerce Market Analyst </w:t>
            </w:r>
          </w:p>
        </w:tc>
        <w:tc>
          <w:tcPr>
            <w:tcW w:w="3528" w:type="dxa"/>
          </w:tcPr>
          <w:p w:rsidR="0024309D" w:rsidRDefault="0024309D" w:rsidP="00EC16D9">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Retail Store Management Trainee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Advertising Junior Art Director </w:t>
            </w:r>
          </w:p>
        </w:tc>
        <w:tc>
          <w:tcPr>
            <w:tcW w:w="3060" w:type="dxa"/>
          </w:tcPr>
          <w:p w:rsidR="0024309D" w:rsidRDefault="0024309D" w:rsidP="00EC16D9">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Export Manager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Sales/Marketing Analyst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Advertising Junior Copywriter </w:t>
            </w:r>
          </w:p>
        </w:tc>
        <w:tc>
          <w:tcPr>
            <w:tcW w:w="3060" w:type="dxa"/>
          </w:tcPr>
          <w:p w:rsidR="0024309D" w:rsidRDefault="0024309D" w:rsidP="00EC16D9">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Event Planner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Special Events Assistant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Assistant Brand Manager </w:t>
            </w:r>
          </w:p>
        </w:tc>
        <w:tc>
          <w:tcPr>
            <w:tcW w:w="3060"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Fund Raiser/Grant Writer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Retail Buyer, Assistant/Junior</w:t>
            </w:r>
          </w:p>
        </w:tc>
      </w:tr>
      <w:tr w:rsidR="0024309D" w:rsidTr="00EC16D9">
        <w:tc>
          <w:tcPr>
            <w:tcW w:w="4428" w:type="dxa"/>
          </w:tcPr>
          <w:p w:rsidR="0024309D" w:rsidRDefault="0024309D" w:rsidP="0022503E">
            <w:pPr>
              <w:rPr>
                <w:rFonts w:ascii="Arial" w:hAnsi="Arial" w:cs="Arial"/>
                <w:b/>
                <w:color w:val="000000" w:themeColor="text1"/>
                <w:sz w:val="20"/>
                <w:szCs w:val="20"/>
              </w:rPr>
            </w:pPr>
            <w:hyperlink r:id="rId6" w:tgtFrame="undefined" w:history="1">
              <w:r w:rsidRPr="0054088A">
                <w:rPr>
                  <w:rFonts w:ascii="Arial" w:eastAsia="Times New Roman" w:hAnsi="Arial" w:cs="Arial"/>
                  <w:color w:val="000000"/>
                  <w:sz w:val="20"/>
                  <w:u w:val="single"/>
                </w:rPr>
                <w:t>Business</w:t>
              </w:r>
            </w:hyperlink>
            <w:r w:rsidRPr="0054088A">
              <w:rPr>
                <w:rFonts w:ascii="Arial" w:eastAsia="Times New Roman" w:hAnsi="Arial" w:cs="Arial"/>
                <w:color w:val="000000"/>
                <w:sz w:val="20"/>
                <w:szCs w:val="20"/>
              </w:rPr>
              <w:t xml:space="preserve"> Credit/Loan Administrator</w:t>
            </w:r>
          </w:p>
        </w:tc>
        <w:tc>
          <w:tcPr>
            <w:tcW w:w="3060"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Hotel Supplier </w:t>
            </w:r>
          </w:p>
        </w:tc>
        <w:tc>
          <w:tcPr>
            <w:tcW w:w="3528" w:type="dxa"/>
          </w:tcPr>
          <w:p w:rsidR="0024309D" w:rsidRDefault="0024309D" w:rsidP="00EC16D9">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Retail Store Management Trainee </w:t>
            </w:r>
          </w:p>
        </w:tc>
      </w:tr>
      <w:tr w:rsidR="0024309D" w:rsidTr="00EC16D9">
        <w:tc>
          <w:tcPr>
            <w:tcW w:w="4428" w:type="dxa"/>
          </w:tcPr>
          <w:p w:rsidR="0024309D" w:rsidRPr="0054088A" w:rsidRDefault="0024309D" w:rsidP="0022503E">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Business Analyst </w:t>
            </w:r>
          </w:p>
        </w:tc>
        <w:tc>
          <w:tcPr>
            <w:tcW w:w="3060"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Insurance Agent/Broker </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Sales/Marketing Analyst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lastRenderedPageBreak/>
              <w:t xml:space="preserve">Catalog Sales Fulfillment Manager </w:t>
            </w:r>
          </w:p>
        </w:tc>
        <w:tc>
          <w:tcPr>
            <w:tcW w:w="3060"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Internet Marketing Manager</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Special Events Assistant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Club Marketing Manager </w:t>
            </w:r>
          </w:p>
        </w:tc>
        <w:tc>
          <w:tcPr>
            <w:tcW w:w="3060" w:type="dxa"/>
          </w:tcPr>
          <w:p w:rsidR="0024309D" w:rsidRDefault="0024309D" w:rsidP="00EC16D9">
            <w:pPr>
              <w:rPr>
                <w:rFonts w:ascii="Arial" w:hAnsi="Arial" w:cs="Arial"/>
                <w:b/>
                <w:color w:val="000000" w:themeColor="text1"/>
                <w:sz w:val="20"/>
                <w:szCs w:val="20"/>
              </w:rPr>
            </w:pPr>
            <w:r w:rsidRPr="0054088A">
              <w:rPr>
                <w:rFonts w:ascii="Arial" w:eastAsia="Times New Roman" w:hAnsi="Arial" w:cs="Arial"/>
                <w:color w:val="000000"/>
                <w:sz w:val="20"/>
                <w:szCs w:val="20"/>
              </w:rPr>
              <w:t>Marketing Assistant</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Salesperson </w:t>
            </w:r>
          </w:p>
        </w:tc>
      </w:tr>
      <w:tr w:rsidR="0024309D" w:rsidTr="00EC16D9">
        <w:tc>
          <w:tcPr>
            <w:tcW w:w="4428" w:type="dxa"/>
          </w:tcPr>
          <w:p w:rsidR="0024309D" w:rsidRDefault="0024309D"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Consultant </w:t>
            </w:r>
          </w:p>
        </w:tc>
        <w:tc>
          <w:tcPr>
            <w:tcW w:w="3060" w:type="dxa"/>
          </w:tcPr>
          <w:p w:rsidR="0024309D" w:rsidRPr="0054088A" w:rsidRDefault="00EC16D9" w:rsidP="0024309D">
            <w:pPr>
              <w:rPr>
                <w:rFonts w:ascii="Arial" w:eastAsia="Times New Roman" w:hAnsi="Arial" w:cs="Arial"/>
                <w:color w:val="000000"/>
                <w:sz w:val="20"/>
                <w:szCs w:val="20"/>
              </w:rPr>
            </w:pPr>
            <w:r w:rsidRPr="0054088A">
              <w:rPr>
                <w:rFonts w:ascii="Arial" w:eastAsia="Times New Roman" w:hAnsi="Arial" w:cs="Arial"/>
                <w:color w:val="000000"/>
                <w:sz w:val="20"/>
                <w:szCs w:val="20"/>
              </w:rPr>
              <w:t>Marketing Research Analyst</w:t>
            </w:r>
          </w:p>
        </w:tc>
        <w:tc>
          <w:tcPr>
            <w:tcW w:w="3528" w:type="dxa"/>
          </w:tcPr>
          <w:p w:rsidR="0024309D" w:rsidRDefault="0024309D" w:rsidP="0024309D">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Supply Chain Analyst </w:t>
            </w:r>
          </w:p>
        </w:tc>
      </w:tr>
      <w:tr w:rsidR="00EC16D9" w:rsidTr="00EC16D9">
        <w:tc>
          <w:tcPr>
            <w:tcW w:w="4428" w:type="dxa"/>
          </w:tcPr>
          <w:p w:rsidR="00EC16D9" w:rsidRDefault="00EC16D9" w:rsidP="0022503E">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Credit Analyst </w:t>
            </w:r>
          </w:p>
        </w:tc>
        <w:tc>
          <w:tcPr>
            <w:tcW w:w="3060" w:type="dxa"/>
          </w:tcPr>
          <w:p w:rsidR="00EC16D9" w:rsidRPr="0054088A" w:rsidRDefault="00EC16D9" w:rsidP="003D5083">
            <w:pPr>
              <w:rPr>
                <w:rFonts w:ascii="Arial" w:eastAsia="Times New Roman" w:hAnsi="Arial" w:cs="Arial"/>
                <w:color w:val="000000"/>
                <w:sz w:val="20"/>
                <w:szCs w:val="20"/>
              </w:rPr>
            </w:pPr>
            <w:r w:rsidRPr="0054088A">
              <w:rPr>
                <w:rFonts w:ascii="Arial" w:eastAsia="Times New Roman" w:hAnsi="Arial" w:cs="Arial"/>
                <w:color w:val="000000"/>
                <w:sz w:val="20"/>
                <w:szCs w:val="20"/>
              </w:rPr>
              <w:t xml:space="preserve">Merchandise Analyst </w:t>
            </w:r>
          </w:p>
        </w:tc>
        <w:tc>
          <w:tcPr>
            <w:tcW w:w="3528" w:type="dxa"/>
          </w:tcPr>
          <w:p w:rsidR="00EC16D9" w:rsidRDefault="00EC16D9" w:rsidP="003D5083">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Territory Marketing Coordinator </w:t>
            </w:r>
          </w:p>
        </w:tc>
      </w:tr>
      <w:tr w:rsidR="00EC16D9" w:rsidTr="00EC16D9">
        <w:tc>
          <w:tcPr>
            <w:tcW w:w="4428" w:type="dxa"/>
          </w:tcPr>
          <w:p w:rsidR="00EC16D9" w:rsidRDefault="00EC16D9" w:rsidP="0022503E">
            <w:pPr>
              <w:rPr>
                <w:rFonts w:ascii="Arial" w:hAnsi="Arial" w:cs="Arial"/>
                <w:b/>
                <w:color w:val="000000" w:themeColor="text1"/>
                <w:sz w:val="20"/>
                <w:szCs w:val="20"/>
              </w:rPr>
            </w:pPr>
            <w:r w:rsidRPr="0054088A">
              <w:rPr>
                <w:rFonts w:ascii="Arial" w:eastAsia="Times New Roman" w:hAnsi="Arial" w:cs="Arial"/>
                <w:color w:val="000000"/>
                <w:sz w:val="20"/>
                <w:szCs w:val="20"/>
              </w:rPr>
              <w:t>Customer Service Representative</w:t>
            </w:r>
          </w:p>
        </w:tc>
        <w:tc>
          <w:tcPr>
            <w:tcW w:w="3060" w:type="dxa"/>
          </w:tcPr>
          <w:p w:rsidR="00EC16D9" w:rsidRDefault="00EC16D9" w:rsidP="003D5083">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Merchandising Manager </w:t>
            </w:r>
          </w:p>
        </w:tc>
        <w:tc>
          <w:tcPr>
            <w:tcW w:w="3528" w:type="dxa"/>
          </w:tcPr>
          <w:p w:rsidR="00EC16D9" w:rsidRDefault="00EC16D9" w:rsidP="003D5083">
            <w:pPr>
              <w:rPr>
                <w:rFonts w:ascii="Arial" w:hAnsi="Arial" w:cs="Arial"/>
                <w:b/>
                <w:color w:val="000000" w:themeColor="text1"/>
                <w:sz w:val="20"/>
                <w:szCs w:val="20"/>
              </w:rPr>
            </w:pPr>
            <w:r w:rsidRPr="0054088A">
              <w:rPr>
                <w:rFonts w:ascii="Arial" w:eastAsia="Times New Roman" w:hAnsi="Arial" w:cs="Arial"/>
                <w:color w:val="000000"/>
                <w:sz w:val="20"/>
                <w:szCs w:val="20"/>
              </w:rPr>
              <w:t>Retail Buyer, Assistant/Junior</w:t>
            </w:r>
          </w:p>
        </w:tc>
      </w:tr>
      <w:tr w:rsidR="00EC16D9" w:rsidTr="00EC16D9">
        <w:tc>
          <w:tcPr>
            <w:tcW w:w="4428" w:type="dxa"/>
          </w:tcPr>
          <w:p w:rsidR="00EC16D9" w:rsidRPr="0054088A" w:rsidRDefault="00EC16D9" w:rsidP="0022503E">
            <w:pPr>
              <w:rPr>
                <w:rFonts w:ascii="Arial" w:eastAsia="Times New Roman" w:hAnsi="Arial" w:cs="Arial"/>
                <w:color w:val="000000"/>
                <w:sz w:val="20"/>
                <w:szCs w:val="20"/>
              </w:rPr>
            </w:pPr>
          </w:p>
        </w:tc>
        <w:tc>
          <w:tcPr>
            <w:tcW w:w="3060" w:type="dxa"/>
          </w:tcPr>
          <w:p w:rsidR="00EC16D9" w:rsidRDefault="00EC16D9" w:rsidP="003D5083">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Online Marketer/Sales Manager </w:t>
            </w:r>
          </w:p>
        </w:tc>
        <w:tc>
          <w:tcPr>
            <w:tcW w:w="3528" w:type="dxa"/>
          </w:tcPr>
          <w:p w:rsidR="00EC16D9" w:rsidRDefault="00EC16D9" w:rsidP="00EC16D9">
            <w:pPr>
              <w:rPr>
                <w:rFonts w:ascii="Arial" w:hAnsi="Arial" w:cs="Arial"/>
                <w:b/>
                <w:color w:val="000000" w:themeColor="text1"/>
                <w:sz w:val="20"/>
                <w:szCs w:val="20"/>
              </w:rPr>
            </w:pPr>
            <w:r w:rsidRPr="0054088A">
              <w:rPr>
                <w:rFonts w:ascii="Arial" w:eastAsia="Times New Roman" w:hAnsi="Arial" w:cs="Arial"/>
                <w:color w:val="000000"/>
                <w:sz w:val="20"/>
                <w:szCs w:val="20"/>
              </w:rPr>
              <w:t xml:space="preserve">Retail Store Management Trainee </w:t>
            </w:r>
          </w:p>
        </w:tc>
      </w:tr>
    </w:tbl>
    <w:p w:rsidR="0022503E" w:rsidRDefault="0022503E" w:rsidP="003D5083">
      <w:pPr>
        <w:spacing w:after="0" w:line="240" w:lineRule="auto"/>
        <w:ind w:left="360"/>
        <w:rPr>
          <w:rFonts w:ascii="Arial" w:hAnsi="Arial" w:cs="Arial"/>
          <w:b/>
          <w:color w:val="000000" w:themeColor="text1"/>
          <w:sz w:val="20"/>
          <w:szCs w:val="20"/>
        </w:rPr>
      </w:pPr>
      <w:r w:rsidRPr="0054088A">
        <w:rPr>
          <w:rFonts w:ascii="Arial" w:eastAsia="Times New Roman" w:hAnsi="Arial" w:cs="Arial"/>
          <w:color w:val="000000"/>
          <w:sz w:val="20"/>
          <w:szCs w:val="20"/>
        </w:rPr>
        <w:t xml:space="preserve"> </w:t>
      </w:r>
    </w:p>
    <w:p w:rsidR="00E82B87" w:rsidRPr="00E9483E" w:rsidRDefault="00E82B87" w:rsidP="00D56E01">
      <w:pPr>
        <w:spacing w:after="0" w:line="240" w:lineRule="auto"/>
        <w:rPr>
          <w:rFonts w:ascii="Arial" w:hAnsi="Arial" w:cs="Arial"/>
          <w:b/>
          <w:color w:val="000000" w:themeColor="text1"/>
          <w:sz w:val="20"/>
          <w:szCs w:val="20"/>
        </w:rPr>
      </w:pPr>
      <w:r w:rsidRPr="00E9483E">
        <w:rPr>
          <w:rFonts w:ascii="Arial" w:hAnsi="Arial" w:cs="Arial"/>
          <w:b/>
          <w:color w:val="000000" w:themeColor="text1"/>
          <w:sz w:val="20"/>
          <w:szCs w:val="20"/>
        </w:rPr>
        <w:t>GENERAL INFORMATION AND STRATEGIES</w:t>
      </w:r>
    </w:p>
    <w:p w:rsidR="00E82B87" w:rsidRPr="00E9483E"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Earn good grades</w:t>
      </w:r>
      <w:r w:rsidR="00F11175" w:rsidRPr="00E9483E">
        <w:rPr>
          <w:rFonts w:ascii="Arial" w:hAnsi="Arial" w:cs="Arial"/>
          <w:color w:val="000000" w:themeColor="text1"/>
          <w:sz w:val="20"/>
          <w:szCs w:val="20"/>
        </w:rPr>
        <w:t xml:space="preserve"> as they indicate</w:t>
      </w:r>
      <w:r w:rsidRPr="00E9483E">
        <w:rPr>
          <w:rFonts w:ascii="Arial" w:hAnsi="Arial" w:cs="Arial"/>
          <w:color w:val="000000" w:themeColor="text1"/>
          <w:sz w:val="20"/>
          <w:szCs w:val="20"/>
        </w:rPr>
        <w:t xml:space="preserve"> technical competence in </w:t>
      </w:r>
      <w:r w:rsidR="00F11175" w:rsidRPr="00E9483E">
        <w:rPr>
          <w:rFonts w:ascii="Arial" w:hAnsi="Arial" w:cs="Arial"/>
          <w:color w:val="000000" w:themeColor="text1"/>
          <w:sz w:val="20"/>
          <w:szCs w:val="20"/>
        </w:rPr>
        <w:t xml:space="preserve">the </w:t>
      </w:r>
      <w:r w:rsidRPr="00E9483E">
        <w:rPr>
          <w:rFonts w:ascii="Arial" w:hAnsi="Arial" w:cs="Arial"/>
          <w:color w:val="000000" w:themeColor="text1"/>
          <w:sz w:val="20"/>
          <w:szCs w:val="20"/>
        </w:rPr>
        <w:t>accounting</w:t>
      </w:r>
      <w:r w:rsidR="00F11175" w:rsidRPr="00E9483E">
        <w:rPr>
          <w:rFonts w:ascii="Arial" w:hAnsi="Arial" w:cs="Arial"/>
          <w:color w:val="000000" w:themeColor="text1"/>
          <w:sz w:val="20"/>
          <w:szCs w:val="20"/>
        </w:rPr>
        <w:t xml:space="preserve"> field.</w:t>
      </w:r>
      <w:r w:rsidRPr="00E9483E">
        <w:rPr>
          <w:rFonts w:ascii="Arial" w:hAnsi="Arial" w:cs="Arial"/>
          <w:color w:val="000000" w:themeColor="text1"/>
          <w:sz w:val="20"/>
          <w:szCs w:val="20"/>
        </w:rPr>
        <w:t xml:space="preserve"> </w:t>
      </w:r>
    </w:p>
    <w:p w:rsidR="00E82B87" w:rsidRPr="00E9483E" w:rsidRDefault="00F11175" w:rsidP="00E803A2">
      <w:pPr>
        <w:pStyle w:val="ListParagraph"/>
        <w:numPr>
          <w:ilvl w:val="0"/>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S</w:t>
      </w:r>
      <w:r w:rsidR="00E82B87" w:rsidRPr="00E9483E">
        <w:rPr>
          <w:rFonts w:ascii="Arial" w:hAnsi="Arial" w:cs="Arial"/>
          <w:color w:val="000000" w:themeColor="text1"/>
          <w:sz w:val="20"/>
          <w:szCs w:val="20"/>
        </w:rPr>
        <w:t>trong interpersonal skills</w:t>
      </w:r>
      <w:r w:rsidRPr="00E9483E">
        <w:rPr>
          <w:rFonts w:ascii="Arial" w:hAnsi="Arial" w:cs="Arial"/>
          <w:color w:val="000000" w:themeColor="text1"/>
          <w:sz w:val="20"/>
          <w:szCs w:val="20"/>
        </w:rPr>
        <w:t xml:space="preserve"> are required to be successful in this role.</w:t>
      </w:r>
    </w:p>
    <w:p w:rsidR="00E82B87" w:rsidRPr="00E9483E" w:rsidRDefault="00F11175" w:rsidP="00E803A2">
      <w:pPr>
        <w:pStyle w:val="ListParagraph"/>
        <w:numPr>
          <w:ilvl w:val="0"/>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Leadership skills are necessary and can be build through participating in various student organizations.</w:t>
      </w:r>
    </w:p>
    <w:p w:rsidR="00E82B87" w:rsidRPr="00E9483E" w:rsidRDefault="00F11175" w:rsidP="00E803A2">
      <w:pPr>
        <w:pStyle w:val="ListParagraph"/>
        <w:numPr>
          <w:ilvl w:val="0"/>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Internships are necessary to gain experience. Visit the Internship &amp; Career Development Center (ICDC) at UD to know more about work placements during study and post graduation.</w:t>
      </w:r>
    </w:p>
    <w:p w:rsidR="001339C1" w:rsidRPr="00E9483E"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 xml:space="preserve">Join </w:t>
      </w:r>
      <w:r w:rsidR="00F11175" w:rsidRPr="00E9483E">
        <w:rPr>
          <w:rFonts w:ascii="Arial" w:hAnsi="Arial" w:cs="Arial"/>
          <w:color w:val="000000" w:themeColor="text1"/>
          <w:sz w:val="20"/>
          <w:szCs w:val="20"/>
        </w:rPr>
        <w:t xml:space="preserve">a </w:t>
      </w:r>
      <w:r w:rsidRPr="00E9483E">
        <w:rPr>
          <w:rFonts w:ascii="Arial" w:hAnsi="Arial" w:cs="Arial"/>
          <w:color w:val="000000" w:themeColor="text1"/>
          <w:sz w:val="20"/>
          <w:szCs w:val="20"/>
        </w:rPr>
        <w:t>fraternity for accounting and finance information professionals, to gain knowledge about the accounting profession.</w:t>
      </w:r>
      <w:r w:rsidR="00F11175" w:rsidRPr="00E9483E">
        <w:rPr>
          <w:rFonts w:ascii="Arial" w:hAnsi="Arial" w:cs="Arial"/>
          <w:color w:val="000000" w:themeColor="text1"/>
          <w:sz w:val="20"/>
          <w:szCs w:val="20"/>
        </w:rPr>
        <w:t xml:space="preserve"> E.g </w:t>
      </w:r>
      <w:r w:rsidR="001339C1" w:rsidRPr="00E9483E">
        <w:rPr>
          <w:rFonts w:ascii="Arial" w:hAnsi="Arial" w:cs="Arial"/>
          <w:color w:val="000000" w:themeColor="text1"/>
          <w:sz w:val="20"/>
          <w:szCs w:val="20"/>
        </w:rPr>
        <w:t>the following:</w:t>
      </w:r>
    </w:p>
    <w:p w:rsidR="00F11175" w:rsidRPr="00E9483E" w:rsidRDefault="001339C1" w:rsidP="00E803A2">
      <w:pPr>
        <w:pStyle w:val="ListParagraph"/>
        <w:numPr>
          <w:ilvl w:val="1"/>
          <w:numId w:val="4"/>
        </w:numPr>
        <w:spacing w:after="0" w:line="240" w:lineRule="auto"/>
        <w:jc w:val="both"/>
        <w:rPr>
          <w:rFonts w:ascii="Arial" w:hAnsi="Arial" w:cs="Arial"/>
          <w:color w:val="000000" w:themeColor="text1"/>
          <w:sz w:val="20"/>
          <w:szCs w:val="20"/>
        </w:rPr>
      </w:pPr>
      <w:r w:rsidRPr="00E9483E">
        <w:rPr>
          <w:rFonts w:ascii="Arial" w:hAnsi="Arial" w:cs="Arial"/>
          <w:color w:val="000000" w:themeColor="text1"/>
          <w:sz w:val="20"/>
          <w:szCs w:val="20"/>
        </w:rPr>
        <w:t>T</w:t>
      </w:r>
      <w:r w:rsidR="00F11175" w:rsidRPr="00E9483E">
        <w:rPr>
          <w:rFonts w:ascii="Arial" w:hAnsi="Arial" w:cs="Arial"/>
          <w:color w:val="000000" w:themeColor="text1"/>
          <w:sz w:val="20"/>
          <w:szCs w:val="20"/>
        </w:rPr>
        <w:t xml:space="preserve">he Accountants &amp; </w:t>
      </w:r>
      <w:r w:rsidRPr="00E9483E">
        <w:rPr>
          <w:rFonts w:ascii="Arial" w:hAnsi="Arial" w:cs="Arial"/>
          <w:color w:val="000000" w:themeColor="text1"/>
          <w:sz w:val="20"/>
          <w:szCs w:val="20"/>
        </w:rPr>
        <w:t>Auditors</w:t>
      </w:r>
      <w:r w:rsidR="00F11175" w:rsidRPr="00E9483E">
        <w:rPr>
          <w:rFonts w:ascii="Arial" w:hAnsi="Arial" w:cs="Arial"/>
          <w:color w:val="000000" w:themeColor="text1"/>
          <w:sz w:val="20"/>
          <w:szCs w:val="20"/>
        </w:rPr>
        <w:t xml:space="preserve"> Association</w:t>
      </w:r>
      <w:r w:rsidRPr="00E9483E">
        <w:rPr>
          <w:rFonts w:ascii="Arial" w:hAnsi="Arial" w:cs="Arial"/>
          <w:color w:val="000000" w:themeColor="text1"/>
          <w:sz w:val="20"/>
          <w:szCs w:val="20"/>
        </w:rPr>
        <w:t>- AAA</w:t>
      </w:r>
      <w:r w:rsidR="00F11175" w:rsidRPr="00E9483E">
        <w:rPr>
          <w:rFonts w:ascii="Arial" w:hAnsi="Arial" w:cs="Arial"/>
          <w:color w:val="000000" w:themeColor="text1"/>
          <w:sz w:val="20"/>
          <w:szCs w:val="20"/>
        </w:rPr>
        <w:t xml:space="preserve"> (</w:t>
      </w:r>
      <w:hyperlink r:id="rId7" w:history="1">
        <w:r w:rsidR="00F11175" w:rsidRPr="00E728D9">
          <w:rPr>
            <w:rStyle w:val="Hyperlink"/>
            <w:rFonts w:ascii="Arial" w:hAnsi="Arial" w:cs="Arial"/>
            <w:color w:val="0070C0"/>
            <w:sz w:val="20"/>
            <w:szCs w:val="20"/>
          </w:rPr>
          <w:t>http://www.aaa.org.ae/</w:t>
        </w:r>
      </w:hyperlink>
      <w:r w:rsidR="00F11175" w:rsidRPr="00E9483E">
        <w:rPr>
          <w:rFonts w:ascii="Arial" w:hAnsi="Arial" w:cs="Arial"/>
          <w:color w:val="000000" w:themeColor="text1"/>
          <w:sz w:val="20"/>
          <w:szCs w:val="20"/>
        </w:rPr>
        <w:t>)</w:t>
      </w:r>
    </w:p>
    <w:p w:rsidR="001339C1" w:rsidRPr="00E9483E" w:rsidRDefault="001339C1" w:rsidP="00E9483E">
      <w:pPr>
        <w:pStyle w:val="ListParagraph"/>
        <w:numPr>
          <w:ilvl w:val="1"/>
          <w:numId w:val="4"/>
        </w:numPr>
        <w:spacing w:after="0" w:line="240" w:lineRule="auto"/>
        <w:jc w:val="both"/>
        <w:rPr>
          <w:rFonts w:ascii="Arial" w:hAnsi="Arial" w:cs="Arial"/>
          <w:bCs/>
          <w:color w:val="000000" w:themeColor="text1"/>
          <w:spacing w:val="20"/>
          <w:sz w:val="20"/>
          <w:szCs w:val="20"/>
        </w:rPr>
      </w:pPr>
      <w:r w:rsidRPr="00E9483E">
        <w:rPr>
          <w:rFonts w:ascii="Arial" w:hAnsi="Arial" w:cs="Arial"/>
          <w:bCs/>
          <w:color w:val="000000" w:themeColor="text1"/>
          <w:spacing w:val="20"/>
          <w:sz w:val="20"/>
          <w:szCs w:val="20"/>
        </w:rPr>
        <w:t>Accounting &amp; Auditing Organization for Islamic Financial Institutions –AAOIFI (</w:t>
      </w:r>
      <w:hyperlink r:id="rId8" w:history="1">
        <w:r w:rsidRPr="00E728D9">
          <w:rPr>
            <w:rStyle w:val="Hyperlink"/>
            <w:rFonts w:ascii="Arial" w:hAnsi="Arial" w:cs="Arial"/>
            <w:bCs/>
            <w:color w:val="0070C0"/>
            <w:spacing w:val="20"/>
            <w:sz w:val="20"/>
            <w:szCs w:val="20"/>
          </w:rPr>
          <w:t>http://www.aaoifi.com/members.html</w:t>
        </w:r>
      </w:hyperlink>
      <w:r w:rsidRPr="00E9483E">
        <w:rPr>
          <w:rFonts w:ascii="Arial" w:hAnsi="Arial" w:cs="Arial"/>
          <w:bCs/>
          <w:color w:val="000000" w:themeColor="text1"/>
          <w:spacing w:val="20"/>
          <w:sz w:val="20"/>
          <w:szCs w:val="20"/>
        </w:rPr>
        <w:t xml:space="preserve">) </w:t>
      </w:r>
    </w:p>
    <w:p w:rsidR="00976490" w:rsidRPr="00D2017B" w:rsidRDefault="00E82B87" w:rsidP="00D2017B">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 xml:space="preserve">Certifications available through the </w:t>
      </w:r>
      <w:r w:rsidR="00976490" w:rsidRPr="00792B54">
        <w:rPr>
          <w:rFonts w:ascii="Arial" w:hAnsi="Arial" w:cs="Arial"/>
          <w:color w:val="000000" w:themeColor="text1"/>
          <w:sz w:val="20"/>
          <w:szCs w:val="20"/>
        </w:rPr>
        <w:t xml:space="preserve">Center for Management &amp; Professional Development (CMPD) at UD </w:t>
      </w:r>
      <w:r w:rsidRPr="00792B54">
        <w:rPr>
          <w:rFonts w:ascii="Arial" w:hAnsi="Arial" w:cs="Arial"/>
          <w:color w:val="000000" w:themeColor="text1"/>
          <w:sz w:val="20"/>
          <w:szCs w:val="20"/>
        </w:rPr>
        <w:t>may increase job marketability in some areas of</w:t>
      </w:r>
      <w:r w:rsidR="00D2017B">
        <w:rPr>
          <w:rFonts w:ascii="Arial" w:hAnsi="Arial" w:cs="Arial"/>
          <w:color w:val="000000" w:themeColor="text1"/>
          <w:sz w:val="20"/>
          <w:szCs w:val="20"/>
        </w:rPr>
        <w:t xml:space="preserve"> </w:t>
      </w:r>
      <w:r w:rsidR="00D2017B" w:rsidRPr="00D2017B">
        <w:rPr>
          <w:rFonts w:ascii="Arial" w:hAnsi="Arial" w:cs="Arial"/>
          <w:color w:val="000000" w:themeColor="text1"/>
          <w:sz w:val="20"/>
          <w:szCs w:val="20"/>
        </w:rPr>
        <w:t>Accounting</w:t>
      </w:r>
      <w:r w:rsidRPr="00D2017B">
        <w:rPr>
          <w:rFonts w:ascii="Arial" w:hAnsi="Arial" w:cs="Arial"/>
          <w:color w:val="000000" w:themeColor="text1"/>
          <w:sz w:val="20"/>
          <w:szCs w:val="20"/>
        </w:rPr>
        <w:t>.</w:t>
      </w:r>
      <w:r w:rsidR="00976490" w:rsidRPr="00D2017B">
        <w:rPr>
          <w:rFonts w:ascii="Arial" w:hAnsi="Arial" w:cs="Arial"/>
          <w:color w:val="000000" w:themeColor="text1"/>
          <w:sz w:val="20"/>
          <w:szCs w:val="20"/>
        </w:rPr>
        <w:t xml:space="preserve"> More details available on</w:t>
      </w:r>
      <w:r w:rsidR="005D5673" w:rsidRPr="00D2017B">
        <w:rPr>
          <w:rFonts w:ascii="Arial" w:hAnsi="Arial" w:cs="Arial"/>
          <w:color w:val="000000" w:themeColor="text1"/>
          <w:sz w:val="20"/>
          <w:szCs w:val="20"/>
        </w:rPr>
        <w:t xml:space="preserve"> </w:t>
      </w:r>
      <w:hyperlink r:id="rId9" w:history="1">
        <w:r w:rsidR="00D01BF4" w:rsidRPr="00D2017B">
          <w:rPr>
            <w:rStyle w:val="Hyperlink"/>
            <w:rFonts w:ascii="Arial" w:hAnsi="Arial" w:cs="Arial"/>
            <w:color w:val="0070C0"/>
            <w:sz w:val="20"/>
            <w:szCs w:val="20"/>
          </w:rPr>
          <w:t>http://www.ud.ac.ae/new/cmpd/cmpd.php</w:t>
        </w:r>
      </w:hyperlink>
      <w:r w:rsidR="00D01BF4" w:rsidRPr="00D2017B">
        <w:rPr>
          <w:rFonts w:ascii="Arial" w:hAnsi="Arial" w:cs="Arial"/>
          <w:color w:val="000000" w:themeColor="text1"/>
          <w:sz w:val="20"/>
          <w:szCs w:val="20"/>
        </w:rPr>
        <w:t xml:space="preserve"> </w:t>
      </w:r>
    </w:p>
    <w:p w:rsidR="005D5673" w:rsidRPr="00792B54"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Accounting students should develop their analytical, critical-thinking and problem solving skills.</w:t>
      </w:r>
    </w:p>
    <w:p w:rsidR="00E82B87" w:rsidRPr="00792B54" w:rsidRDefault="005D5673" w:rsidP="00E803A2">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H</w:t>
      </w:r>
      <w:r w:rsidR="00E82B87" w:rsidRPr="00792B54">
        <w:rPr>
          <w:rFonts w:ascii="Arial" w:hAnsi="Arial" w:cs="Arial"/>
          <w:color w:val="000000" w:themeColor="text1"/>
          <w:sz w:val="20"/>
          <w:szCs w:val="20"/>
        </w:rPr>
        <w:t>igh ethical standards</w:t>
      </w:r>
      <w:r w:rsidRPr="00792B54">
        <w:rPr>
          <w:rFonts w:ascii="Arial" w:hAnsi="Arial" w:cs="Arial"/>
          <w:color w:val="000000" w:themeColor="text1"/>
          <w:sz w:val="20"/>
          <w:szCs w:val="20"/>
        </w:rPr>
        <w:t xml:space="preserve"> are required, given the nature of the work involved (e.g transactions, book keeping, ledger management).</w:t>
      </w:r>
    </w:p>
    <w:p w:rsidR="00E82B87" w:rsidRPr="00792B54"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Accuracy and attention to detail are important traits for accountants.</w:t>
      </w:r>
    </w:p>
    <w:p w:rsidR="00E82B87" w:rsidRPr="00792B54"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Accounting is a versatile degree. Students who graduate with a major in accounting may find jobs in many areas of business including: banking, financial</w:t>
      </w:r>
    </w:p>
    <w:p w:rsidR="00AE7366" w:rsidRPr="00792B54" w:rsidRDefault="00E82B87" w:rsidP="00E803A2">
      <w:pPr>
        <w:pStyle w:val="ListParagraph"/>
        <w:numPr>
          <w:ilvl w:val="0"/>
          <w:numId w:val="4"/>
        </w:numPr>
        <w:spacing w:after="0" w:line="240" w:lineRule="auto"/>
        <w:jc w:val="both"/>
        <w:rPr>
          <w:rFonts w:ascii="Arial" w:hAnsi="Arial" w:cs="Arial"/>
          <w:color w:val="000000" w:themeColor="text1"/>
          <w:sz w:val="20"/>
          <w:szCs w:val="20"/>
        </w:rPr>
      </w:pPr>
      <w:r w:rsidRPr="00792B54">
        <w:rPr>
          <w:rFonts w:ascii="Arial" w:hAnsi="Arial" w:cs="Arial"/>
          <w:color w:val="000000" w:themeColor="text1"/>
          <w:sz w:val="20"/>
          <w:szCs w:val="20"/>
        </w:rPr>
        <w:t>planning, sales, production management, client management, product development, procurement, and general management.</w:t>
      </w:r>
    </w:p>
    <w:p w:rsidR="005D5673" w:rsidRPr="00792B54" w:rsidRDefault="005D5673" w:rsidP="00E82B87">
      <w:pPr>
        <w:spacing w:after="0" w:line="240" w:lineRule="auto"/>
        <w:jc w:val="both"/>
        <w:rPr>
          <w:rFonts w:ascii="Arial" w:hAnsi="Arial" w:cs="Arial"/>
          <w:color w:val="000000" w:themeColor="text1"/>
          <w:sz w:val="20"/>
          <w:szCs w:val="20"/>
        </w:rPr>
      </w:pPr>
    </w:p>
    <w:p w:rsidR="00877C8C" w:rsidRPr="00792B54" w:rsidRDefault="00877C8C" w:rsidP="00877C8C">
      <w:pPr>
        <w:pStyle w:val="BodyText"/>
        <w:rPr>
          <w:rFonts w:ascii="Arial" w:hAnsi="Arial" w:cs="Arial"/>
          <w:bCs/>
          <w:sz w:val="20"/>
        </w:rPr>
      </w:pPr>
      <w:r w:rsidRPr="00792B54">
        <w:rPr>
          <w:rFonts w:ascii="Arial" w:hAnsi="Arial" w:cs="Arial"/>
          <w:bCs/>
          <w:sz w:val="20"/>
        </w:rPr>
        <w:t>GENERAL SKILLS</w:t>
      </w:r>
      <w:r w:rsidR="009E61FC" w:rsidRPr="00792B54">
        <w:rPr>
          <w:rFonts w:ascii="Arial" w:hAnsi="Arial" w:cs="Arial"/>
          <w:bCs/>
          <w:sz w:val="20"/>
        </w:rPr>
        <w:t xml:space="preserve"> REQUIRED FOR INDIVIDUAL PURSUING AN ACCOUNTING DEGREE</w:t>
      </w:r>
    </w:p>
    <w:p w:rsidR="00877C8C" w:rsidRPr="00792B54" w:rsidRDefault="00877C8C" w:rsidP="00E9483E">
      <w:pPr>
        <w:pStyle w:val="BodyText"/>
        <w:numPr>
          <w:ilvl w:val="0"/>
          <w:numId w:val="9"/>
        </w:numPr>
        <w:rPr>
          <w:rFonts w:ascii="Arial" w:hAnsi="Arial" w:cs="Arial"/>
          <w:b w:val="0"/>
          <w:bCs/>
          <w:sz w:val="20"/>
        </w:rPr>
      </w:pPr>
      <w:r w:rsidRPr="00792B54">
        <w:rPr>
          <w:rFonts w:ascii="Arial" w:hAnsi="Arial" w:cs="Arial"/>
          <w:b w:val="0"/>
          <w:bCs/>
          <w:sz w:val="20"/>
        </w:rPr>
        <w:t>Ability to organize</w:t>
      </w:r>
      <w:r w:rsidRPr="00792B54">
        <w:rPr>
          <w:rFonts w:ascii="Arial" w:hAnsi="Arial" w:cs="Arial"/>
          <w:b w:val="0"/>
          <w:bCs/>
          <w:sz w:val="20"/>
        </w:rPr>
        <w:tab/>
      </w:r>
      <w:r w:rsidRPr="00792B54">
        <w:rPr>
          <w:rFonts w:ascii="Arial" w:hAnsi="Arial" w:cs="Arial"/>
          <w:b w:val="0"/>
          <w:bCs/>
          <w:sz w:val="20"/>
        </w:rPr>
        <w:tab/>
      </w:r>
      <w:r w:rsidRPr="00792B54">
        <w:rPr>
          <w:rFonts w:ascii="Arial" w:hAnsi="Arial" w:cs="Arial"/>
          <w:b w:val="0"/>
          <w:bCs/>
          <w:sz w:val="20"/>
        </w:rPr>
        <w:tab/>
      </w:r>
    </w:p>
    <w:p w:rsidR="00877C8C" w:rsidRPr="00792B54" w:rsidRDefault="00877C8C" w:rsidP="00E9483E">
      <w:pPr>
        <w:pStyle w:val="BodyText"/>
        <w:numPr>
          <w:ilvl w:val="0"/>
          <w:numId w:val="9"/>
        </w:numPr>
        <w:rPr>
          <w:rFonts w:ascii="Arial" w:hAnsi="Arial" w:cs="Arial"/>
          <w:b w:val="0"/>
          <w:bCs/>
          <w:sz w:val="20"/>
        </w:rPr>
      </w:pPr>
      <w:r w:rsidRPr="00792B54">
        <w:rPr>
          <w:rFonts w:ascii="Arial" w:hAnsi="Arial" w:cs="Arial"/>
          <w:b w:val="0"/>
          <w:bCs/>
          <w:sz w:val="20"/>
        </w:rPr>
        <w:t>Interpersonal skills</w:t>
      </w:r>
    </w:p>
    <w:p w:rsidR="00877C8C" w:rsidRPr="00792B54" w:rsidRDefault="00877C8C" w:rsidP="00E9483E">
      <w:pPr>
        <w:pStyle w:val="BodyText"/>
        <w:numPr>
          <w:ilvl w:val="0"/>
          <w:numId w:val="9"/>
        </w:numPr>
        <w:rPr>
          <w:rFonts w:ascii="Arial" w:hAnsi="Arial" w:cs="Arial"/>
          <w:sz w:val="20"/>
        </w:rPr>
      </w:pPr>
      <w:r w:rsidRPr="00792B54">
        <w:rPr>
          <w:rFonts w:ascii="Arial" w:hAnsi="Arial" w:cs="Arial"/>
          <w:b w:val="0"/>
          <w:bCs/>
          <w:sz w:val="20"/>
        </w:rPr>
        <w:t>Ability to synthesize</w:t>
      </w:r>
      <w:r w:rsidRPr="00792B54">
        <w:rPr>
          <w:rFonts w:ascii="Arial" w:hAnsi="Arial" w:cs="Arial"/>
          <w:b w:val="0"/>
          <w:bCs/>
          <w:sz w:val="20"/>
        </w:rPr>
        <w:tab/>
      </w:r>
      <w:r w:rsidRPr="00792B54">
        <w:rPr>
          <w:rFonts w:ascii="Arial" w:hAnsi="Arial" w:cs="Arial"/>
          <w:b w:val="0"/>
          <w:bCs/>
          <w:sz w:val="20"/>
        </w:rPr>
        <w:tab/>
      </w:r>
      <w:r w:rsidRPr="00792B54">
        <w:rPr>
          <w:rFonts w:ascii="Arial" w:hAnsi="Arial" w:cs="Arial"/>
          <w:b w:val="0"/>
          <w:bCs/>
          <w:sz w:val="20"/>
        </w:rPr>
        <w:tab/>
      </w:r>
      <w:r w:rsidRPr="00792B54">
        <w:rPr>
          <w:rFonts w:ascii="Arial" w:hAnsi="Arial" w:cs="Arial"/>
          <w:b w:val="0"/>
          <w:bCs/>
          <w:sz w:val="20"/>
        </w:rPr>
        <w:tab/>
      </w:r>
    </w:p>
    <w:p w:rsidR="00877C8C" w:rsidRPr="00792B54" w:rsidRDefault="00877C8C" w:rsidP="00E9483E">
      <w:pPr>
        <w:pStyle w:val="BodyText"/>
        <w:numPr>
          <w:ilvl w:val="0"/>
          <w:numId w:val="9"/>
        </w:numPr>
        <w:rPr>
          <w:rFonts w:ascii="Arial" w:hAnsi="Arial" w:cs="Arial"/>
          <w:sz w:val="20"/>
        </w:rPr>
      </w:pPr>
      <w:r w:rsidRPr="00792B54">
        <w:rPr>
          <w:rFonts w:ascii="Arial" w:hAnsi="Arial" w:cs="Arial"/>
          <w:b w:val="0"/>
          <w:bCs/>
          <w:sz w:val="20"/>
        </w:rPr>
        <w:t>Interpret facts &amp; figures accurately</w:t>
      </w:r>
      <w:r w:rsidRPr="00792B54">
        <w:rPr>
          <w:rFonts w:ascii="Arial" w:hAnsi="Arial" w:cs="Arial"/>
          <w:sz w:val="20"/>
        </w:rPr>
        <w:tab/>
      </w:r>
      <w:r w:rsidRPr="00792B54">
        <w:rPr>
          <w:rFonts w:ascii="Arial" w:hAnsi="Arial" w:cs="Arial"/>
          <w:sz w:val="20"/>
        </w:rPr>
        <w:tab/>
      </w:r>
    </w:p>
    <w:p w:rsidR="00877C8C" w:rsidRPr="00792B54" w:rsidRDefault="00877C8C" w:rsidP="00E9483E">
      <w:pPr>
        <w:pStyle w:val="BodyText"/>
        <w:numPr>
          <w:ilvl w:val="0"/>
          <w:numId w:val="9"/>
        </w:numPr>
        <w:rPr>
          <w:rFonts w:ascii="Arial" w:hAnsi="Arial" w:cs="Arial"/>
          <w:b w:val="0"/>
          <w:bCs/>
          <w:sz w:val="20"/>
        </w:rPr>
      </w:pPr>
      <w:r w:rsidRPr="00792B54">
        <w:rPr>
          <w:rFonts w:ascii="Arial" w:hAnsi="Arial" w:cs="Arial"/>
          <w:b w:val="0"/>
          <w:bCs/>
          <w:sz w:val="20"/>
        </w:rPr>
        <w:t>Abstract thinking</w:t>
      </w:r>
      <w:r w:rsidRPr="00792B54">
        <w:rPr>
          <w:rFonts w:ascii="Arial" w:hAnsi="Arial" w:cs="Arial"/>
          <w:b w:val="0"/>
          <w:bCs/>
          <w:sz w:val="20"/>
        </w:rPr>
        <w:tab/>
      </w:r>
      <w:r w:rsidRPr="00792B54">
        <w:rPr>
          <w:rFonts w:ascii="Arial" w:hAnsi="Arial" w:cs="Arial"/>
          <w:b w:val="0"/>
          <w:bCs/>
          <w:sz w:val="20"/>
        </w:rPr>
        <w:tab/>
      </w:r>
      <w:r w:rsidRPr="00792B54">
        <w:rPr>
          <w:rFonts w:ascii="Arial" w:hAnsi="Arial" w:cs="Arial"/>
          <w:b w:val="0"/>
          <w:bCs/>
          <w:sz w:val="20"/>
        </w:rPr>
        <w:tab/>
      </w:r>
      <w:r w:rsidRPr="00792B54">
        <w:rPr>
          <w:rFonts w:ascii="Arial" w:hAnsi="Arial" w:cs="Arial"/>
          <w:sz w:val="20"/>
        </w:rPr>
        <w:t xml:space="preserve"> </w:t>
      </w:r>
      <w:r w:rsidRPr="00792B54">
        <w:rPr>
          <w:rFonts w:ascii="Arial" w:hAnsi="Arial" w:cs="Arial"/>
          <w:sz w:val="20"/>
        </w:rPr>
        <w:tab/>
      </w:r>
    </w:p>
    <w:p w:rsidR="00877C8C" w:rsidRPr="00792B54" w:rsidRDefault="00877C8C" w:rsidP="00E9483E">
      <w:pPr>
        <w:pStyle w:val="BodyText"/>
        <w:numPr>
          <w:ilvl w:val="0"/>
          <w:numId w:val="9"/>
        </w:numPr>
        <w:rPr>
          <w:rFonts w:ascii="Arial" w:hAnsi="Arial" w:cs="Arial"/>
          <w:b w:val="0"/>
          <w:bCs/>
          <w:sz w:val="20"/>
        </w:rPr>
      </w:pPr>
      <w:r w:rsidRPr="00792B54">
        <w:rPr>
          <w:rFonts w:ascii="Arial" w:hAnsi="Arial" w:cs="Arial"/>
          <w:b w:val="0"/>
          <w:bCs/>
          <w:sz w:val="20"/>
        </w:rPr>
        <w:t>Legal knowledge</w:t>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Analytical skills</w:t>
      </w:r>
      <w:r w:rsidRPr="00792B54">
        <w:rPr>
          <w:rFonts w:ascii="Arial" w:eastAsia="Calibri" w:hAnsi="Arial" w:cs="Arial"/>
          <w:sz w:val="20"/>
          <w:szCs w:val="20"/>
        </w:rPr>
        <w:tab/>
        <w:t xml:space="preserve">                            </w:t>
      </w:r>
      <w:r w:rsidRPr="00792B54">
        <w:rPr>
          <w:rFonts w:ascii="Arial" w:eastAsia="Calibri" w:hAnsi="Arial" w:cs="Arial"/>
          <w:sz w:val="20"/>
          <w:szCs w:val="20"/>
        </w:rPr>
        <w:tab/>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 xml:space="preserve">Logical problem solving       </w:t>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Communication, written and oral</w:t>
      </w:r>
      <w:r w:rsidRPr="00792B54">
        <w:rPr>
          <w:rFonts w:ascii="Arial" w:eastAsia="Calibri" w:hAnsi="Arial" w:cs="Arial"/>
          <w:sz w:val="20"/>
          <w:szCs w:val="20"/>
        </w:rPr>
        <w:tab/>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Mathematics</w:t>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Computer knowledge</w:t>
      </w:r>
      <w:r w:rsidRPr="00792B54">
        <w:rPr>
          <w:rFonts w:ascii="Arial" w:eastAsia="Calibri" w:hAnsi="Arial" w:cs="Arial"/>
          <w:sz w:val="20"/>
          <w:szCs w:val="20"/>
        </w:rPr>
        <w:tab/>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Motivation/initiative/drive</w:t>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 xml:space="preserve">Decision making </w:t>
      </w:r>
      <w:r w:rsidRPr="00792B54">
        <w:rPr>
          <w:rFonts w:ascii="Arial" w:eastAsia="Calibri" w:hAnsi="Arial" w:cs="Arial"/>
          <w:sz w:val="20"/>
          <w:szCs w:val="20"/>
        </w:rPr>
        <w:tab/>
      </w:r>
      <w:r w:rsidRPr="00792B54">
        <w:rPr>
          <w:rFonts w:ascii="Arial" w:eastAsia="Calibri" w:hAnsi="Arial" w:cs="Arial"/>
          <w:sz w:val="20"/>
          <w:szCs w:val="20"/>
        </w:rPr>
        <w:tab/>
      </w:r>
      <w:r w:rsidRPr="00792B54">
        <w:rPr>
          <w:rFonts w:ascii="Arial" w:eastAsia="Calibri" w:hAnsi="Arial" w:cs="Arial"/>
          <w:sz w:val="20"/>
          <w:szCs w:val="20"/>
        </w:rPr>
        <w:tab/>
      </w:r>
      <w:r w:rsidRPr="00792B54">
        <w:rPr>
          <w:rFonts w:ascii="Arial" w:eastAsia="Calibri" w:hAnsi="Arial" w:cs="Arial"/>
          <w:sz w:val="20"/>
          <w:szCs w:val="20"/>
        </w:rPr>
        <w:tab/>
      </w:r>
    </w:p>
    <w:p w:rsidR="00877C8C" w:rsidRPr="00792B54" w:rsidRDefault="00877C8C" w:rsidP="00E9483E">
      <w:pPr>
        <w:numPr>
          <w:ilvl w:val="0"/>
          <w:numId w:val="9"/>
        </w:numPr>
        <w:spacing w:after="0" w:line="240" w:lineRule="auto"/>
        <w:rPr>
          <w:rFonts w:ascii="Arial" w:eastAsia="Calibri" w:hAnsi="Arial" w:cs="Arial"/>
          <w:sz w:val="20"/>
          <w:szCs w:val="20"/>
        </w:rPr>
      </w:pPr>
      <w:r w:rsidRPr="00792B54">
        <w:rPr>
          <w:rFonts w:ascii="Arial" w:eastAsia="Calibri" w:hAnsi="Arial" w:cs="Arial"/>
          <w:sz w:val="20"/>
          <w:szCs w:val="20"/>
        </w:rPr>
        <w:t>Objectivity</w:t>
      </w:r>
    </w:p>
    <w:p w:rsidR="005D5673" w:rsidRPr="00E9483E" w:rsidRDefault="005D5673" w:rsidP="00E82B87">
      <w:pPr>
        <w:spacing w:after="0" w:line="240" w:lineRule="auto"/>
        <w:jc w:val="both"/>
        <w:rPr>
          <w:rFonts w:ascii="Arial" w:hAnsi="Arial" w:cs="Arial"/>
          <w:b/>
          <w:color w:val="000000" w:themeColor="text1"/>
          <w:sz w:val="20"/>
          <w:szCs w:val="20"/>
        </w:rPr>
      </w:pPr>
    </w:p>
    <w:p w:rsidR="002B0812" w:rsidRPr="00E9483E" w:rsidRDefault="002B0812" w:rsidP="00E82B87">
      <w:pPr>
        <w:spacing w:after="0" w:line="240" w:lineRule="auto"/>
        <w:jc w:val="both"/>
        <w:rPr>
          <w:rFonts w:ascii="Arial" w:hAnsi="Arial" w:cs="Arial"/>
          <w:b/>
          <w:color w:val="000000" w:themeColor="text1"/>
          <w:sz w:val="20"/>
          <w:szCs w:val="20"/>
        </w:rPr>
      </w:pPr>
      <w:r w:rsidRPr="00E9483E">
        <w:rPr>
          <w:rFonts w:ascii="Arial" w:hAnsi="Arial" w:cs="Arial"/>
          <w:b/>
          <w:color w:val="000000" w:themeColor="text1"/>
          <w:sz w:val="20"/>
          <w:szCs w:val="20"/>
        </w:rPr>
        <w:t>ICDC MAJOR SELECTION RESOURCES</w:t>
      </w:r>
    </w:p>
    <w:p w:rsidR="000E3370" w:rsidRPr="00792B54" w:rsidRDefault="000E3370" w:rsidP="000E3370">
      <w:pPr>
        <w:pStyle w:val="ListParagraph"/>
        <w:numPr>
          <w:ilvl w:val="0"/>
          <w:numId w:val="7"/>
        </w:numPr>
        <w:jc w:val="both"/>
        <w:rPr>
          <w:rFonts w:ascii="Arial" w:hAnsi="Arial" w:cs="Arial"/>
          <w:b/>
          <w:color w:val="000000"/>
          <w:sz w:val="20"/>
          <w:szCs w:val="20"/>
        </w:rPr>
      </w:pPr>
      <w:r w:rsidRPr="00792B54">
        <w:rPr>
          <w:rFonts w:ascii="Arial" w:eastAsia="Calibri" w:hAnsi="Arial" w:cs="Arial"/>
          <w:b/>
          <w:color w:val="000000"/>
          <w:sz w:val="20"/>
          <w:szCs w:val="20"/>
        </w:rPr>
        <w:t xml:space="preserve">Occupational Handbooks </w:t>
      </w:r>
    </w:p>
    <w:p w:rsidR="00151F74" w:rsidRPr="00792B54" w:rsidRDefault="00151F74" w:rsidP="00151F74">
      <w:pPr>
        <w:pStyle w:val="ListParagraph"/>
        <w:ind w:left="1080"/>
        <w:jc w:val="both"/>
        <w:rPr>
          <w:rFonts w:ascii="Arial" w:eastAsia="Calibri" w:hAnsi="Arial" w:cs="Arial"/>
          <w:color w:val="000000"/>
          <w:sz w:val="20"/>
          <w:szCs w:val="20"/>
        </w:rPr>
      </w:pPr>
      <w:r w:rsidRPr="00792B54">
        <w:rPr>
          <w:rFonts w:ascii="Arial" w:eastAsia="Calibri" w:hAnsi="Arial" w:cs="Arial"/>
          <w:color w:val="000000"/>
          <w:sz w:val="20"/>
          <w:szCs w:val="20"/>
        </w:rPr>
        <w:t>The Occupational Handbooks are available as five separate booklets (in accordance with UD programs namely Acct. F&amp;B; Mktg.; Mgmt. &amp;CIS). These booklets will serve as a road map for the students on the occupation choices available for the majors they would specialize in and will broaden their perspective on the skills which are required from them in each major. Furthermore, they identify training areas for the students in light of a particular job and highlight salary packages associated with each industry while making their career choices</w:t>
      </w:r>
      <w:r w:rsidR="004B2E07" w:rsidRPr="00792B54">
        <w:rPr>
          <w:rFonts w:ascii="Arial" w:hAnsi="Arial" w:cs="Arial"/>
          <w:color w:val="000000"/>
          <w:sz w:val="20"/>
          <w:szCs w:val="20"/>
        </w:rPr>
        <w:t>. Contact ICDC for your copy.</w:t>
      </w:r>
    </w:p>
    <w:p w:rsidR="00A40774" w:rsidRPr="00792B54" w:rsidRDefault="00A40774" w:rsidP="00A40774">
      <w:pPr>
        <w:pStyle w:val="ListParagraph"/>
        <w:numPr>
          <w:ilvl w:val="0"/>
          <w:numId w:val="7"/>
        </w:numPr>
        <w:jc w:val="both"/>
        <w:rPr>
          <w:rFonts w:ascii="Arial" w:hAnsi="Arial" w:cs="Arial"/>
          <w:b/>
          <w:sz w:val="20"/>
          <w:szCs w:val="20"/>
        </w:rPr>
      </w:pPr>
      <w:r w:rsidRPr="00792B54">
        <w:rPr>
          <w:rFonts w:ascii="Arial" w:eastAsia="Calibri" w:hAnsi="Arial" w:cs="Arial"/>
          <w:b/>
          <w:sz w:val="20"/>
          <w:szCs w:val="20"/>
        </w:rPr>
        <w:t>SIGI 3 – Self Assessment Software</w:t>
      </w:r>
    </w:p>
    <w:p w:rsidR="00A40774" w:rsidRPr="00792B54" w:rsidRDefault="00A40774" w:rsidP="00A40774">
      <w:pPr>
        <w:pStyle w:val="ListParagraph"/>
        <w:ind w:left="1080"/>
        <w:jc w:val="both"/>
        <w:rPr>
          <w:rFonts w:ascii="Arial" w:eastAsia="Calibri" w:hAnsi="Arial" w:cs="Arial"/>
          <w:b/>
          <w:sz w:val="20"/>
          <w:szCs w:val="20"/>
        </w:rPr>
      </w:pPr>
      <w:r w:rsidRPr="00792B54">
        <w:rPr>
          <w:rFonts w:ascii="Arial" w:eastAsia="Calibri" w:hAnsi="Arial" w:cs="Arial"/>
          <w:color w:val="000000"/>
          <w:sz w:val="20"/>
          <w:szCs w:val="20"/>
        </w:rPr>
        <w:t xml:space="preserve">SIGI 3 is </w:t>
      </w:r>
      <w:r w:rsidRPr="00792B54">
        <w:rPr>
          <w:rFonts w:ascii="Arial" w:hAnsi="Arial" w:cs="Arial"/>
          <w:color w:val="000000"/>
          <w:sz w:val="20"/>
          <w:szCs w:val="20"/>
        </w:rPr>
        <w:t>well</w:t>
      </w:r>
      <w:r w:rsidRPr="00792B54">
        <w:rPr>
          <w:rFonts w:ascii="Arial" w:eastAsia="Calibri" w:hAnsi="Arial" w:cs="Arial"/>
          <w:color w:val="000000"/>
          <w:sz w:val="20"/>
          <w:szCs w:val="20"/>
        </w:rPr>
        <w:t xml:space="preserve">-known educational and career planning software that integrates self-assessment with in-depth and up-to-date career information. This software has been made available to UD students through use of a username and password and students conduct assessments during their ‘Career Exploration’ Course and otherwise in the UD library. </w:t>
      </w:r>
      <w:r w:rsidRPr="00792B54">
        <w:rPr>
          <w:rFonts w:ascii="Arial" w:hAnsi="Arial" w:cs="Arial"/>
          <w:color w:val="000000"/>
          <w:sz w:val="20"/>
          <w:szCs w:val="20"/>
        </w:rPr>
        <w:t>Contact ICDC for log in information.</w:t>
      </w:r>
    </w:p>
    <w:p w:rsidR="003B2D0F" w:rsidRPr="00792B54" w:rsidRDefault="003B2D0F" w:rsidP="000E3370">
      <w:pPr>
        <w:pStyle w:val="ListParagraph"/>
        <w:numPr>
          <w:ilvl w:val="0"/>
          <w:numId w:val="7"/>
        </w:numPr>
        <w:jc w:val="both"/>
        <w:rPr>
          <w:rFonts w:ascii="Arial" w:eastAsia="Calibri" w:hAnsi="Arial" w:cs="Arial"/>
          <w:b/>
          <w:color w:val="000000"/>
          <w:sz w:val="20"/>
          <w:szCs w:val="20"/>
        </w:rPr>
      </w:pPr>
      <w:r w:rsidRPr="00792B54">
        <w:rPr>
          <w:rFonts w:ascii="Arial" w:hAnsi="Arial" w:cs="Arial"/>
          <w:b/>
          <w:color w:val="000000"/>
          <w:sz w:val="20"/>
          <w:szCs w:val="20"/>
        </w:rPr>
        <w:t>UD Library</w:t>
      </w:r>
    </w:p>
    <w:p w:rsidR="00BA0ACB" w:rsidRPr="00792B54" w:rsidRDefault="00BA0ACB" w:rsidP="00BA0ACB">
      <w:pPr>
        <w:pStyle w:val="ListParagraph"/>
        <w:ind w:left="1080"/>
        <w:jc w:val="both"/>
        <w:rPr>
          <w:rFonts w:ascii="Arial" w:hAnsi="Arial" w:cs="Arial"/>
          <w:color w:val="000000"/>
          <w:sz w:val="20"/>
          <w:szCs w:val="20"/>
        </w:rPr>
      </w:pPr>
      <w:r w:rsidRPr="00792B54">
        <w:rPr>
          <w:rFonts w:ascii="Arial" w:eastAsia="Calibri" w:hAnsi="Arial" w:cs="Arial"/>
          <w:color w:val="000000"/>
          <w:sz w:val="20"/>
          <w:szCs w:val="20"/>
        </w:rPr>
        <w:lastRenderedPageBreak/>
        <w:t>Access over 3</w:t>
      </w:r>
      <w:r w:rsidRPr="00792B54">
        <w:rPr>
          <w:rFonts w:ascii="Arial" w:hAnsi="Arial" w:cs="Arial"/>
          <w:color w:val="000000"/>
          <w:sz w:val="20"/>
          <w:szCs w:val="20"/>
        </w:rPr>
        <w:t>7</w:t>
      </w:r>
      <w:r w:rsidRPr="00792B54">
        <w:rPr>
          <w:rFonts w:ascii="Arial" w:eastAsia="Calibri" w:hAnsi="Arial" w:cs="Arial"/>
          <w:color w:val="000000"/>
          <w:sz w:val="20"/>
          <w:szCs w:val="20"/>
        </w:rPr>
        <w:t xml:space="preserve"> Career Related Books and 20 Videos at UD Library</w:t>
      </w:r>
      <w:r w:rsidRPr="00792B54">
        <w:rPr>
          <w:rFonts w:ascii="Arial" w:hAnsi="Arial" w:cs="Arial"/>
          <w:color w:val="000000"/>
          <w:sz w:val="20"/>
          <w:szCs w:val="20"/>
        </w:rPr>
        <w:t>. Contact ICDC for printed book list.</w:t>
      </w:r>
    </w:p>
    <w:p w:rsidR="009E08A0" w:rsidRPr="00792B54" w:rsidRDefault="009E08A0" w:rsidP="00D56E01">
      <w:pPr>
        <w:spacing w:after="0" w:line="240" w:lineRule="auto"/>
        <w:jc w:val="both"/>
        <w:rPr>
          <w:rFonts w:ascii="Arial" w:eastAsia="Calibri" w:hAnsi="Arial" w:cs="Arial"/>
          <w:b/>
          <w:color w:val="000000"/>
          <w:sz w:val="20"/>
          <w:szCs w:val="20"/>
        </w:rPr>
      </w:pPr>
      <w:r w:rsidRPr="00792B54">
        <w:rPr>
          <w:rFonts w:ascii="Arial" w:eastAsia="Calibri" w:hAnsi="Arial" w:cs="Arial"/>
          <w:b/>
          <w:color w:val="000000"/>
          <w:sz w:val="20"/>
          <w:szCs w:val="20"/>
        </w:rPr>
        <w:t>FURTHER INFORMATION</w:t>
      </w:r>
    </w:p>
    <w:p w:rsidR="00CB023A" w:rsidRPr="00792B54" w:rsidRDefault="00CB023A" w:rsidP="00E9483E">
      <w:pPr>
        <w:numPr>
          <w:ilvl w:val="0"/>
          <w:numId w:val="10"/>
        </w:numPr>
        <w:spacing w:after="0" w:line="240" w:lineRule="auto"/>
        <w:jc w:val="both"/>
        <w:rPr>
          <w:rFonts w:ascii="Arial" w:hAnsi="Arial" w:cs="Arial"/>
          <w:sz w:val="20"/>
          <w:szCs w:val="20"/>
        </w:rPr>
      </w:pPr>
      <w:r w:rsidRPr="00792B54">
        <w:rPr>
          <w:rFonts w:ascii="Arial" w:hAnsi="Arial" w:cs="Arial"/>
          <w:sz w:val="20"/>
          <w:szCs w:val="20"/>
        </w:rPr>
        <w:t>National Association for Accountants</w:t>
      </w:r>
      <w:r w:rsidR="005A77DF" w:rsidRPr="00792B54">
        <w:rPr>
          <w:rFonts w:ascii="Arial" w:hAnsi="Arial" w:cs="Arial"/>
          <w:sz w:val="20"/>
          <w:szCs w:val="20"/>
        </w:rPr>
        <w:t xml:space="preserve"> (</w:t>
      </w:r>
      <w:hyperlink r:id="rId10" w:history="1">
        <w:r w:rsidR="005A77DF" w:rsidRPr="00792B54">
          <w:rPr>
            <w:rStyle w:val="Hyperlink"/>
            <w:rFonts w:ascii="Arial" w:hAnsi="Arial" w:cs="Arial"/>
            <w:sz w:val="20"/>
            <w:szCs w:val="20"/>
          </w:rPr>
          <w:t>http://www.allbusiness.com/glossaries/national-association-accountants-naa/4947990-1.html</w:t>
        </w:r>
      </w:hyperlink>
      <w:r w:rsidR="005A77DF" w:rsidRPr="00792B54">
        <w:rPr>
          <w:rFonts w:ascii="Arial" w:hAnsi="Arial" w:cs="Arial"/>
          <w:sz w:val="20"/>
          <w:szCs w:val="20"/>
        </w:rPr>
        <w:t xml:space="preserve">) </w:t>
      </w:r>
    </w:p>
    <w:p w:rsidR="00CB023A" w:rsidRPr="00792B54" w:rsidRDefault="00CB023A" w:rsidP="00E9483E">
      <w:pPr>
        <w:numPr>
          <w:ilvl w:val="0"/>
          <w:numId w:val="10"/>
        </w:numPr>
        <w:spacing w:after="0" w:line="240" w:lineRule="auto"/>
        <w:jc w:val="both"/>
        <w:rPr>
          <w:rFonts w:ascii="Arial" w:hAnsi="Arial" w:cs="Arial"/>
          <w:sz w:val="20"/>
          <w:szCs w:val="20"/>
        </w:rPr>
      </w:pPr>
      <w:r w:rsidRPr="00792B54">
        <w:rPr>
          <w:rFonts w:ascii="Arial" w:hAnsi="Arial" w:cs="Arial"/>
          <w:sz w:val="20"/>
          <w:szCs w:val="20"/>
        </w:rPr>
        <w:t xml:space="preserve">Institute of </w:t>
      </w:r>
      <w:r w:rsidR="005A77DF" w:rsidRPr="00792B54">
        <w:rPr>
          <w:rFonts w:ascii="Arial" w:hAnsi="Arial" w:cs="Arial"/>
          <w:sz w:val="20"/>
          <w:szCs w:val="20"/>
        </w:rPr>
        <w:t>Internal Auditors, Inc (</w:t>
      </w:r>
      <w:hyperlink r:id="rId11" w:history="1">
        <w:r w:rsidR="005A77DF" w:rsidRPr="00792B54">
          <w:rPr>
            <w:rStyle w:val="Hyperlink"/>
            <w:rFonts w:ascii="Arial" w:hAnsi="Arial" w:cs="Arial"/>
            <w:sz w:val="20"/>
            <w:szCs w:val="20"/>
          </w:rPr>
          <w:t>http://www.theiia.org/</w:t>
        </w:r>
      </w:hyperlink>
      <w:r w:rsidR="005A77DF" w:rsidRPr="00792B54">
        <w:rPr>
          <w:rFonts w:ascii="Arial" w:hAnsi="Arial" w:cs="Arial"/>
          <w:sz w:val="20"/>
          <w:szCs w:val="20"/>
        </w:rPr>
        <w:t xml:space="preserve">) </w:t>
      </w:r>
    </w:p>
    <w:p w:rsidR="005A77DF" w:rsidRPr="00792B54" w:rsidRDefault="00CB023A" w:rsidP="00E9483E">
      <w:pPr>
        <w:numPr>
          <w:ilvl w:val="0"/>
          <w:numId w:val="10"/>
        </w:numPr>
        <w:spacing w:after="0" w:line="240" w:lineRule="auto"/>
        <w:jc w:val="both"/>
        <w:rPr>
          <w:rFonts w:ascii="Arial" w:hAnsi="Arial" w:cs="Arial"/>
          <w:sz w:val="20"/>
          <w:szCs w:val="20"/>
        </w:rPr>
      </w:pPr>
      <w:r w:rsidRPr="00792B54">
        <w:rPr>
          <w:rFonts w:ascii="Arial" w:hAnsi="Arial" w:cs="Arial"/>
          <w:sz w:val="20"/>
          <w:szCs w:val="20"/>
        </w:rPr>
        <w:t>A</w:t>
      </w:r>
      <w:r w:rsidR="005A77DF" w:rsidRPr="00792B54">
        <w:rPr>
          <w:rFonts w:ascii="Arial" w:hAnsi="Arial" w:cs="Arial"/>
          <w:sz w:val="20"/>
          <w:szCs w:val="20"/>
        </w:rPr>
        <w:t>merican Accounting Association (</w:t>
      </w:r>
      <w:hyperlink r:id="rId12" w:history="1">
        <w:r w:rsidR="005A77DF" w:rsidRPr="00792B54">
          <w:rPr>
            <w:rStyle w:val="Hyperlink"/>
            <w:rFonts w:ascii="Arial" w:hAnsi="Arial" w:cs="Arial"/>
            <w:sz w:val="20"/>
            <w:szCs w:val="20"/>
          </w:rPr>
          <w:t>http://aaahq.org/</w:t>
        </w:r>
      </w:hyperlink>
      <w:r w:rsidR="005A77DF" w:rsidRPr="00792B54">
        <w:rPr>
          <w:rFonts w:ascii="Arial" w:hAnsi="Arial" w:cs="Arial"/>
          <w:sz w:val="20"/>
          <w:szCs w:val="20"/>
        </w:rPr>
        <w:t xml:space="preserve">) </w:t>
      </w:r>
    </w:p>
    <w:p w:rsidR="00CB023A" w:rsidRPr="00792B54" w:rsidRDefault="00CB023A" w:rsidP="00E9483E">
      <w:pPr>
        <w:numPr>
          <w:ilvl w:val="0"/>
          <w:numId w:val="10"/>
        </w:numPr>
        <w:spacing w:after="0" w:line="240" w:lineRule="auto"/>
        <w:jc w:val="both"/>
        <w:rPr>
          <w:rFonts w:ascii="Arial" w:hAnsi="Arial" w:cs="Arial"/>
          <w:sz w:val="20"/>
          <w:szCs w:val="20"/>
        </w:rPr>
      </w:pPr>
      <w:r w:rsidRPr="00792B54">
        <w:rPr>
          <w:rFonts w:ascii="Arial" w:hAnsi="Arial" w:cs="Arial"/>
          <w:sz w:val="20"/>
          <w:szCs w:val="20"/>
        </w:rPr>
        <w:t xml:space="preserve">American Institute of Certified Public </w:t>
      </w:r>
      <w:r w:rsidR="008070D9" w:rsidRPr="00792B54">
        <w:rPr>
          <w:rFonts w:ascii="Arial" w:hAnsi="Arial" w:cs="Arial"/>
          <w:sz w:val="20"/>
          <w:szCs w:val="20"/>
        </w:rPr>
        <w:t>Accountants (AICPA) (</w:t>
      </w:r>
      <w:hyperlink r:id="rId13" w:history="1">
        <w:r w:rsidR="008070D9" w:rsidRPr="00792B54">
          <w:rPr>
            <w:rStyle w:val="Hyperlink"/>
            <w:rFonts w:ascii="Arial" w:hAnsi="Arial" w:cs="Arial"/>
            <w:sz w:val="20"/>
            <w:szCs w:val="20"/>
          </w:rPr>
          <w:t>http://www.aicpa.org/</w:t>
        </w:r>
      </w:hyperlink>
      <w:r w:rsidR="008070D9" w:rsidRPr="00792B54">
        <w:rPr>
          <w:rFonts w:ascii="Arial" w:hAnsi="Arial" w:cs="Arial"/>
          <w:sz w:val="20"/>
          <w:szCs w:val="20"/>
        </w:rPr>
        <w:t xml:space="preserve">) </w:t>
      </w:r>
    </w:p>
    <w:p w:rsidR="00CB023A" w:rsidRPr="00792B54" w:rsidRDefault="00CB023A" w:rsidP="00E9483E">
      <w:pPr>
        <w:numPr>
          <w:ilvl w:val="0"/>
          <w:numId w:val="10"/>
        </w:numPr>
        <w:spacing w:after="0" w:line="240" w:lineRule="auto"/>
        <w:jc w:val="both"/>
        <w:rPr>
          <w:rFonts w:ascii="Arial" w:hAnsi="Arial" w:cs="Arial"/>
          <w:sz w:val="20"/>
          <w:szCs w:val="20"/>
        </w:rPr>
      </w:pPr>
      <w:r w:rsidRPr="00792B54">
        <w:rPr>
          <w:rFonts w:ascii="Arial" w:hAnsi="Arial" w:cs="Arial"/>
          <w:sz w:val="20"/>
          <w:szCs w:val="20"/>
        </w:rPr>
        <w:t>Institute</w:t>
      </w:r>
      <w:r w:rsidR="000501EE" w:rsidRPr="00792B54">
        <w:rPr>
          <w:rFonts w:ascii="Arial" w:hAnsi="Arial" w:cs="Arial"/>
          <w:sz w:val="20"/>
          <w:szCs w:val="20"/>
        </w:rPr>
        <w:t xml:space="preserve"> of Management Accountant (IMA) (</w:t>
      </w:r>
      <w:hyperlink r:id="rId14" w:history="1">
        <w:r w:rsidR="000501EE" w:rsidRPr="00792B54">
          <w:rPr>
            <w:rStyle w:val="Hyperlink"/>
            <w:rFonts w:ascii="Arial" w:hAnsi="Arial" w:cs="Arial"/>
            <w:sz w:val="20"/>
            <w:szCs w:val="20"/>
          </w:rPr>
          <w:t>http://www.imanet.org/</w:t>
        </w:r>
      </w:hyperlink>
      <w:r w:rsidR="000501EE" w:rsidRPr="00792B54">
        <w:rPr>
          <w:rFonts w:ascii="Arial" w:hAnsi="Arial" w:cs="Arial"/>
          <w:sz w:val="20"/>
          <w:szCs w:val="20"/>
        </w:rPr>
        <w:t xml:space="preserve">) </w:t>
      </w:r>
    </w:p>
    <w:p w:rsidR="00CB023A" w:rsidRPr="00792B54" w:rsidRDefault="00CB023A" w:rsidP="00B9654C">
      <w:pPr>
        <w:numPr>
          <w:ilvl w:val="0"/>
          <w:numId w:val="10"/>
        </w:numPr>
        <w:spacing w:after="0" w:line="240" w:lineRule="auto"/>
        <w:jc w:val="both"/>
        <w:rPr>
          <w:rFonts w:ascii="Arial" w:hAnsi="Arial" w:cs="Arial"/>
          <w:b/>
          <w:sz w:val="20"/>
          <w:szCs w:val="20"/>
        </w:rPr>
      </w:pPr>
      <w:r w:rsidRPr="00792B54">
        <w:rPr>
          <w:rFonts w:ascii="Arial" w:hAnsi="Arial" w:cs="Arial"/>
          <w:sz w:val="20"/>
          <w:szCs w:val="20"/>
        </w:rPr>
        <w:t>Chair, Accounting Dept</w:t>
      </w:r>
      <w:r w:rsidR="00B9654C">
        <w:rPr>
          <w:rFonts w:ascii="Arial" w:hAnsi="Arial" w:cs="Arial"/>
          <w:sz w:val="20"/>
          <w:szCs w:val="20"/>
        </w:rPr>
        <w:t>.</w:t>
      </w:r>
      <w:r w:rsidRPr="00792B54">
        <w:rPr>
          <w:rFonts w:ascii="Arial" w:hAnsi="Arial" w:cs="Arial"/>
          <w:sz w:val="20"/>
          <w:szCs w:val="20"/>
        </w:rPr>
        <w:t>, College of Business Administration (CBA), University of Dubai (UD), 971-4-20726</w:t>
      </w:r>
      <w:r w:rsidR="005E511D">
        <w:rPr>
          <w:rFonts w:ascii="Arial" w:hAnsi="Arial" w:cs="Arial"/>
          <w:sz w:val="20"/>
          <w:szCs w:val="20"/>
        </w:rPr>
        <w:t>0</w:t>
      </w:r>
      <w:r w:rsidRPr="00792B54">
        <w:rPr>
          <w:rFonts w:ascii="Arial" w:hAnsi="Arial" w:cs="Arial"/>
          <w:sz w:val="20"/>
          <w:szCs w:val="20"/>
        </w:rPr>
        <w:t>8.</w:t>
      </w:r>
    </w:p>
    <w:p w:rsidR="009E08A0" w:rsidRPr="00D56E01" w:rsidRDefault="00FD50DE" w:rsidP="009E08A0">
      <w:pPr>
        <w:numPr>
          <w:ilvl w:val="0"/>
          <w:numId w:val="10"/>
        </w:numPr>
        <w:spacing w:after="0" w:line="240" w:lineRule="auto"/>
        <w:jc w:val="both"/>
        <w:rPr>
          <w:rFonts w:ascii="Arial" w:eastAsia="Calibri" w:hAnsi="Arial" w:cs="Arial"/>
          <w:b/>
          <w:color w:val="000000"/>
          <w:sz w:val="20"/>
          <w:szCs w:val="20"/>
        </w:rPr>
      </w:pPr>
      <w:r w:rsidRPr="00D56E01">
        <w:rPr>
          <w:rFonts w:ascii="Arial" w:hAnsi="Arial" w:cs="Arial"/>
          <w:sz w:val="20"/>
          <w:szCs w:val="20"/>
        </w:rPr>
        <w:t>ICDC Manager, ICDC, University of Dubai (UD), 971-4-2072671</w:t>
      </w:r>
      <w:r w:rsidR="005E511D">
        <w:rPr>
          <w:rFonts w:ascii="Arial" w:hAnsi="Arial" w:cs="Arial"/>
          <w:sz w:val="20"/>
          <w:szCs w:val="20"/>
        </w:rPr>
        <w:t>/</w:t>
      </w:r>
      <w:r w:rsidRPr="00D56E01">
        <w:rPr>
          <w:rFonts w:ascii="Arial" w:hAnsi="Arial" w:cs="Arial"/>
          <w:sz w:val="20"/>
          <w:szCs w:val="20"/>
        </w:rPr>
        <w:t>662.</w:t>
      </w:r>
    </w:p>
    <w:p w:rsidR="002B0812" w:rsidRPr="00792B54" w:rsidRDefault="002B0812" w:rsidP="00E82B87">
      <w:pPr>
        <w:spacing w:after="0" w:line="240" w:lineRule="auto"/>
        <w:jc w:val="both"/>
        <w:rPr>
          <w:rFonts w:ascii="Arial" w:hAnsi="Arial" w:cs="Arial"/>
          <w:color w:val="000000" w:themeColor="text1"/>
          <w:sz w:val="20"/>
          <w:szCs w:val="20"/>
        </w:rPr>
      </w:pPr>
    </w:p>
    <w:sectPr w:rsidR="002B0812" w:rsidRPr="00792B54" w:rsidSect="002430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657"/>
    <w:multiLevelType w:val="hybridMultilevel"/>
    <w:tmpl w:val="0E34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7EA8"/>
    <w:multiLevelType w:val="hybridMultilevel"/>
    <w:tmpl w:val="8E144028"/>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F0D81"/>
    <w:multiLevelType w:val="hybridMultilevel"/>
    <w:tmpl w:val="716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E79DA"/>
    <w:multiLevelType w:val="hybridMultilevel"/>
    <w:tmpl w:val="FF04D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070A"/>
    <w:multiLevelType w:val="multilevel"/>
    <w:tmpl w:val="8E0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854E0"/>
    <w:multiLevelType w:val="hybridMultilevel"/>
    <w:tmpl w:val="A49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10F50"/>
    <w:multiLevelType w:val="hybridMultilevel"/>
    <w:tmpl w:val="CAC0E262"/>
    <w:lvl w:ilvl="0" w:tplc="4090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46CE4"/>
    <w:multiLevelType w:val="hybridMultilevel"/>
    <w:tmpl w:val="7F58B670"/>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5324EF"/>
    <w:multiLevelType w:val="hybridMultilevel"/>
    <w:tmpl w:val="07EA0FE4"/>
    <w:lvl w:ilvl="0" w:tplc="83A25F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C4730"/>
    <w:multiLevelType w:val="hybridMultilevel"/>
    <w:tmpl w:val="699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21E5F"/>
    <w:multiLevelType w:val="hybridMultilevel"/>
    <w:tmpl w:val="9E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9"/>
  </w:num>
  <w:num w:numId="7">
    <w:abstractNumId w:val="6"/>
  </w:num>
  <w:num w:numId="8">
    <w:abstractNumId w:val="10"/>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00B"/>
    <w:rsid w:val="000501EE"/>
    <w:rsid w:val="00066073"/>
    <w:rsid w:val="000E3370"/>
    <w:rsid w:val="000E45DE"/>
    <w:rsid w:val="001339C1"/>
    <w:rsid w:val="00151F74"/>
    <w:rsid w:val="0022503E"/>
    <w:rsid w:val="0024309D"/>
    <w:rsid w:val="00250F12"/>
    <w:rsid w:val="002B0812"/>
    <w:rsid w:val="002C2B7F"/>
    <w:rsid w:val="002D4EE8"/>
    <w:rsid w:val="002E40BC"/>
    <w:rsid w:val="003339C3"/>
    <w:rsid w:val="003B2D0F"/>
    <w:rsid w:val="003D268B"/>
    <w:rsid w:val="003D5083"/>
    <w:rsid w:val="003E438C"/>
    <w:rsid w:val="0040788B"/>
    <w:rsid w:val="004B2E07"/>
    <w:rsid w:val="00520C85"/>
    <w:rsid w:val="00584AB7"/>
    <w:rsid w:val="005A77DF"/>
    <w:rsid w:val="005D5673"/>
    <w:rsid w:val="005D595B"/>
    <w:rsid w:val="005E1E6F"/>
    <w:rsid w:val="005E511D"/>
    <w:rsid w:val="0063778A"/>
    <w:rsid w:val="00792B54"/>
    <w:rsid w:val="007D3157"/>
    <w:rsid w:val="008070D9"/>
    <w:rsid w:val="00877C8C"/>
    <w:rsid w:val="008B0FEA"/>
    <w:rsid w:val="009403E3"/>
    <w:rsid w:val="00976490"/>
    <w:rsid w:val="009778CA"/>
    <w:rsid w:val="009E08A0"/>
    <w:rsid w:val="009E61FC"/>
    <w:rsid w:val="00A2733B"/>
    <w:rsid w:val="00A40774"/>
    <w:rsid w:val="00A452E0"/>
    <w:rsid w:val="00AE7366"/>
    <w:rsid w:val="00B55FF2"/>
    <w:rsid w:val="00B9654C"/>
    <w:rsid w:val="00BA0ACB"/>
    <w:rsid w:val="00C3756D"/>
    <w:rsid w:val="00CB023A"/>
    <w:rsid w:val="00CE1A3D"/>
    <w:rsid w:val="00D01BF4"/>
    <w:rsid w:val="00D2017B"/>
    <w:rsid w:val="00D56E01"/>
    <w:rsid w:val="00DB4C11"/>
    <w:rsid w:val="00DC7A53"/>
    <w:rsid w:val="00DD7A27"/>
    <w:rsid w:val="00E440E5"/>
    <w:rsid w:val="00E728D9"/>
    <w:rsid w:val="00E803A2"/>
    <w:rsid w:val="00E82B87"/>
    <w:rsid w:val="00E9483E"/>
    <w:rsid w:val="00EC16D9"/>
    <w:rsid w:val="00F11175"/>
    <w:rsid w:val="00F43C4C"/>
    <w:rsid w:val="00F55171"/>
    <w:rsid w:val="00F608FD"/>
    <w:rsid w:val="00F8200B"/>
    <w:rsid w:val="00F93EFE"/>
    <w:rsid w:val="00FD5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171"/>
    <w:pPr>
      <w:spacing w:before="100" w:beforeAutospacing="1" w:after="100" w:afterAutospacing="1" w:line="240" w:lineRule="auto"/>
    </w:pPr>
    <w:rPr>
      <w:rFonts w:ascii="Arial" w:eastAsia="Times New Roman" w:hAnsi="Arial" w:cs="Arial"/>
      <w:color w:val="000000"/>
      <w:sz w:val="20"/>
      <w:szCs w:val="20"/>
    </w:rPr>
  </w:style>
  <w:style w:type="table" w:styleId="TableGrid">
    <w:name w:val="Table Grid"/>
    <w:basedOn w:val="TableNormal"/>
    <w:uiPriority w:val="59"/>
    <w:rsid w:val="00AE7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175"/>
    <w:rPr>
      <w:color w:val="0000FF" w:themeColor="hyperlink"/>
      <w:u w:val="single"/>
    </w:rPr>
  </w:style>
  <w:style w:type="paragraph" w:styleId="ListParagraph">
    <w:name w:val="List Paragraph"/>
    <w:basedOn w:val="Normal"/>
    <w:uiPriority w:val="34"/>
    <w:qFormat/>
    <w:rsid w:val="005D5673"/>
    <w:pPr>
      <w:ind w:left="720"/>
      <w:contextualSpacing/>
    </w:pPr>
  </w:style>
  <w:style w:type="paragraph" w:styleId="BodyText">
    <w:name w:val="Body Text"/>
    <w:basedOn w:val="Normal"/>
    <w:link w:val="BodyTextChar"/>
    <w:rsid w:val="00877C8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77C8C"/>
    <w:rPr>
      <w:rFonts w:ascii="Times New Roman" w:eastAsia="Times New Roman" w:hAnsi="Times New Roman" w:cs="Times New Roman"/>
      <w:b/>
      <w:sz w:val="24"/>
      <w:szCs w:val="20"/>
    </w:rPr>
  </w:style>
  <w:style w:type="character" w:styleId="Strong">
    <w:name w:val="Strong"/>
    <w:basedOn w:val="DefaultParagraphFont"/>
    <w:uiPriority w:val="22"/>
    <w:qFormat/>
    <w:rsid w:val="000E3370"/>
    <w:rPr>
      <w:b/>
      <w:bCs/>
    </w:rPr>
  </w:style>
</w:styles>
</file>

<file path=word/webSettings.xml><?xml version="1.0" encoding="utf-8"?>
<w:webSettings xmlns:r="http://schemas.openxmlformats.org/officeDocument/2006/relationships" xmlns:w="http://schemas.openxmlformats.org/wordprocessingml/2006/main">
  <w:divs>
    <w:div w:id="2093381826">
      <w:bodyDiv w:val="1"/>
      <w:marLeft w:val="120"/>
      <w:marRight w:val="120"/>
      <w:marTop w:val="45"/>
      <w:marBottom w:val="45"/>
      <w:divBdr>
        <w:top w:val="none" w:sz="0" w:space="0" w:color="auto"/>
        <w:left w:val="none" w:sz="0" w:space="0" w:color="auto"/>
        <w:bottom w:val="none" w:sz="0" w:space="0" w:color="auto"/>
        <w:right w:val="none" w:sz="0" w:space="0" w:color="auto"/>
      </w:divBdr>
      <w:divsChild>
        <w:div w:id="1334915729">
          <w:marLeft w:val="0"/>
          <w:marRight w:val="0"/>
          <w:marTop w:val="0"/>
          <w:marBottom w:val="0"/>
          <w:divBdr>
            <w:top w:val="none" w:sz="0" w:space="0" w:color="auto"/>
            <w:left w:val="none" w:sz="0" w:space="0" w:color="auto"/>
            <w:bottom w:val="none" w:sz="0" w:space="0" w:color="auto"/>
            <w:right w:val="none" w:sz="0" w:space="0" w:color="auto"/>
          </w:divBdr>
          <w:divsChild>
            <w:div w:id="909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ifi.com/members.html" TargetMode="External"/><Relationship Id="rId13" Type="http://schemas.openxmlformats.org/officeDocument/2006/relationships/hyperlink" Target="http://www.aicpa.org/" TargetMode="External"/><Relationship Id="rId3" Type="http://schemas.openxmlformats.org/officeDocument/2006/relationships/styles" Target="styles.xml"/><Relationship Id="rId7" Type="http://schemas.openxmlformats.org/officeDocument/2006/relationships/hyperlink" Target="http://www.aaa.org.ae/" TargetMode="External"/><Relationship Id="rId12" Type="http://schemas.openxmlformats.org/officeDocument/2006/relationships/hyperlink" Target="http://aaahq.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quintcareers.com/majors/marketing.html" TargetMode="External"/><Relationship Id="rId11" Type="http://schemas.openxmlformats.org/officeDocument/2006/relationships/hyperlink" Target="http://www.thei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business.com/glossaries/national-association-accountants-naa/4947990-1.html" TargetMode="External"/><Relationship Id="rId4" Type="http://schemas.openxmlformats.org/officeDocument/2006/relationships/settings" Target="settings.xml"/><Relationship Id="rId9" Type="http://schemas.openxmlformats.org/officeDocument/2006/relationships/hyperlink" Target="http://www.ud.ac.ae/new/cmpd/cmpd.php" TargetMode="External"/><Relationship Id="rId14" Type="http://schemas.openxmlformats.org/officeDocument/2006/relationships/hyperlink" Target="http://www.i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CDDD-467A-4910-A14D-739D1A51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dc:creator>
  <cp:lastModifiedBy>amarzak</cp:lastModifiedBy>
  <cp:revision>10</cp:revision>
  <cp:lastPrinted>2010-08-30T07:04:00Z</cp:lastPrinted>
  <dcterms:created xsi:type="dcterms:W3CDTF">2010-08-30T07:28:00Z</dcterms:created>
  <dcterms:modified xsi:type="dcterms:W3CDTF">2010-10-17T04:56:00Z</dcterms:modified>
</cp:coreProperties>
</file>